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CC87A">
      <w:pPr>
        <w:spacing w:before="0" w:after="0" w:line="320" w:lineRule="auto"/>
        <w:jc w:val="center"/>
        <w:rPr>
          <w:rFonts w:hint="eastAsia" w:ascii="宋体" w:hAnsi="宋体" w:cs="宋体"/>
          <w:b/>
          <w:bCs/>
          <w:color w:val="000000"/>
          <w:kern w:val="0"/>
          <w:sz w:val="36"/>
          <w:szCs w:val="36"/>
        </w:rPr>
      </w:pPr>
      <w:r>
        <w:rPr>
          <w:rFonts w:hint="eastAsia" w:ascii="宋体" w:hAnsi="宋体" w:cs="宋体"/>
          <w:b/>
          <w:bCs/>
          <w:color w:val="000000"/>
          <w:kern w:val="0"/>
          <w:sz w:val="36"/>
          <w:szCs w:val="36"/>
        </w:rPr>
        <w:br w:type="textWrapping"/>
      </w:r>
      <w:r>
        <w:rPr>
          <w:rFonts w:hint="eastAsia" w:ascii="宋体" w:hAnsi="宋体" w:cs="宋体"/>
          <w:b/>
          <w:bCs/>
          <w:color w:val="000000"/>
          <w:kern w:val="0"/>
          <w:sz w:val="36"/>
          <w:szCs w:val="36"/>
        </w:rPr>
        <w:br w:type="textWrapping"/>
      </w:r>
      <w:r>
        <w:rPr>
          <w:rFonts w:hint="eastAsia" w:ascii="宋体" w:hAnsi="宋体" w:cs="宋体"/>
          <w:b/>
          <w:bCs/>
          <w:color w:val="000000"/>
          <w:kern w:val="0"/>
          <w:sz w:val="36"/>
          <w:szCs w:val="36"/>
        </w:rPr>
        <w:br w:type="textWrapping"/>
      </w:r>
      <w:r>
        <w:rPr>
          <w:rFonts w:ascii="宋体" w:hAnsi="宋体" w:eastAsia="宋体" w:cs="宋体"/>
          <w:b/>
          <w:sz w:val="36"/>
          <w:szCs w:val="24"/>
        </w:rPr>
        <w:t>云南红河技师学院紫外可见分光光度计采购项目</w:t>
      </w:r>
      <w:r>
        <w:rPr>
          <w:rFonts w:hint="eastAsia" w:ascii="宋体" w:hAnsi="宋体" w:cs="宋体"/>
          <w:b/>
          <w:bCs/>
          <w:color w:val="000000"/>
          <w:kern w:val="0"/>
          <w:sz w:val="36"/>
          <w:szCs w:val="36"/>
        </w:rPr>
        <w:br w:type="textWrapping"/>
      </w:r>
    </w:p>
    <w:p w14:paraId="5E09C1B4">
      <w:pPr>
        <w:widowControl w:val="0"/>
        <w:kinsoku/>
        <w:autoSpaceDE/>
        <w:snapToGrid/>
        <w:spacing w:before="0" w:after="0" w:line="320" w:lineRule="auto"/>
        <w:jc w:val="both"/>
        <w:textAlignment w:val="auto"/>
        <w:rPr>
          <w:rFonts w:hint="eastAsia" w:ascii="宋体" w:hAnsi="宋体" w:eastAsia="宋体" w:cs="宋体"/>
          <w:b/>
          <w:bCs/>
          <w:color w:val="000000"/>
          <w:kern w:val="0"/>
          <w:sz w:val="36"/>
          <w:szCs w:val="36"/>
        </w:rPr>
      </w:pPr>
    </w:p>
    <w:p w14:paraId="6565AE04">
      <w:pPr>
        <w:widowControl w:val="0"/>
        <w:kinsoku/>
        <w:autoSpaceDE/>
        <w:snapToGrid/>
        <w:spacing w:before="0" w:after="0" w:line="320" w:lineRule="auto"/>
        <w:jc w:val="both"/>
        <w:textAlignment w:val="auto"/>
        <w:rPr>
          <w:rFonts w:hint="eastAsia" w:ascii="宋体" w:hAnsi="宋体" w:eastAsia="宋体" w:cs="宋体"/>
          <w:b/>
          <w:bCs/>
          <w:color w:val="000000"/>
          <w:kern w:val="0"/>
          <w:sz w:val="36"/>
          <w:szCs w:val="36"/>
        </w:rPr>
      </w:pPr>
    </w:p>
    <w:p w14:paraId="469427C8">
      <w:pPr>
        <w:widowControl w:val="0"/>
        <w:kinsoku/>
        <w:autoSpaceDE/>
        <w:snapToGrid/>
        <w:spacing w:before="0" w:after="0" w:line="320" w:lineRule="auto"/>
        <w:jc w:val="center"/>
        <w:textAlignment w:val="auto"/>
        <w:rPr>
          <w:rStyle w:val="87"/>
          <w:rFonts w:hint="eastAsia" w:ascii="宋体" w:hAnsi="宋体" w:cs="宋体"/>
          <w:b/>
          <w:bCs/>
          <w:color w:val="000000"/>
          <w:kern w:val="2"/>
          <w:sz w:val="32"/>
          <w:szCs w:val="32"/>
        </w:rPr>
      </w:pPr>
      <w:r>
        <w:rPr>
          <w:rFonts w:hint="eastAsia" w:ascii="宋体" w:hAnsi="宋体" w:cs="宋体"/>
          <w:b/>
          <w:bCs/>
          <w:color w:val="000000"/>
          <w:kern w:val="2"/>
          <w:sz w:val="96"/>
          <w:szCs w:val="72"/>
        </w:rPr>
        <w:t>竞争性磋商文件</w:t>
      </w:r>
    </w:p>
    <w:p w14:paraId="0774BCFE">
      <w:pPr>
        <w:widowControl w:val="0"/>
        <w:kinsoku/>
        <w:autoSpaceDE/>
        <w:snapToGrid/>
        <w:spacing w:before="0" w:after="0" w:line="320" w:lineRule="auto"/>
        <w:jc w:val="center"/>
        <w:textAlignment w:val="auto"/>
      </w:pPr>
      <w:r>
        <w:rPr>
          <w:rStyle w:val="87"/>
          <w:rFonts w:hint="eastAsia" w:ascii="宋体" w:hAnsi="宋体" w:cs="宋体"/>
          <w:b/>
          <w:bCs/>
          <w:color w:val="000000"/>
          <w:kern w:val="2"/>
          <w:sz w:val="32"/>
          <w:szCs w:val="32"/>
        </w:rPr>
        <w:t>项目编号：中盈招字2026033</w:t>
      </w:r>
    </w:p>
    <w:p w14:paraId="24350E64">
      <w:pPr>
        <w:spacing w:before="0" w:after="0" w:line="320" w:lineRule="auto"/>
        <w:jc w:val="center"/>
      </w:pPr>
    </w:p>
    <w:p w14:paraId="4A63754F">
      <w:pPr>
        <w:spacing w:before="0" w:after="0" w:line="320" w:lineRule="auto"/>
        <w:jc w:val="center"/>
      </w:pPr>
    </w:p>
    <w:p w14:paraId="777EB9FD">
      <w:pPr>
        <w:pStyle w:val="9"/>
        <w:spacing w:before="0" w:after="0" w:line="320" w:lineRule="auto"/>
      </w:pPr>
    </w:p>
    <w:p w14:paraId="2682AA8D">
      <w:pPr>
        <w:spacing w:before="0" w:after="0" w:line="320" w:lineRule="auto"/>
        <w:jc w:val="center"/>
        <w:rPr>
          <w:rFonts w:hint="eastAsia" w:ascii="宋体" w:hAnsi="宋体" w:eastAsia="宋体" w:cs="宋体"/>
          <w:b/>
          <w:bCs/>
          <w:color w:val="000000"/>
        </w:rPr>
      </w:pPr>
      <w:r>
        <w:rPr>
          <w:rFonts w:hint="eastAsia" w:ascii="宋体" w:hAnsi="宋体" w:eastAsia="宋体" w:cs="宋体"/>
          <w:b/>
          <w:bCs/>
          <w:color w:val="000000"/>
        </w:rPr>
        <w:br w:type="textWrapping"/>
      </w:r>
      <w:r>
        <w:rPr>
          <w:rFonts w:hint="eastAsia" w:ascii="宋体" w:hAnsi="宋体" w:eastAsia="宋体" w:cs="宋体"/>
          <w:b/>
          <w:bCs/>
          <w:color w:val="000000"/>
        </w:rPr>
        <w:br w:type="textWrapping"/>
      </w:r>
      <w:r>
        <w:rPr>
          <w:rFonts w:hint="eastAsia" w:ascii="宋体" w:hAnsi="宋体" w:eastAsia="宋体" w:cs="宋体"/>
          <w:b/>
          <w:bCs/>
          <w:color w:val="000000"/>
        </w:rPr>
        <w:br w:type="textWrapping"/>
      </w:r>
    </w:p>
    <w:p w14:paraId="559544A3">
      <w:pPr>
        <w:keepNext w:val="0"/>
        <w:keepLines w:val="0"/>
        <w:widowControl w:val="0"/>
        <w:kinsoku/>
        <w:overflowPunct/>
        <w:autoSpaceDE/>
        <w:bidi w:val="0"/>
        <w:snapToGrid/>
        <w:spacing w:before="0" w:after="0" w:line="320" w:lineRule="auto"/>
        <w:jc w:val="both"/>
        <w:textAlignment w:val="auto"/>
        <w:rPr>
          <w:rFonts w:hint="eastAsia" w:ascii="宋体" w:hAnsi="宋体" w:eastAsia="宋体" w:cs="宋体"/>
          <w:b/>
          <w:bCs/>
          <w:color w:val="000000"/>
        </w:rPr>
      </w:pPr>
    </w:p>
    <w:p w14:paraId="3BD0C37C">
      <w:pPr>
        <w:keepNext w:val="0"/>
        <w:keepLines w:val="0"/>
        <w:widowControl w:val="0"/>
        <w:kinsoku/>
        <w:overflowPunct/>
        <w:autoSpaceDE/>
        <w:bidi w:val="0"/>
        <w:snapToGrid/>
        <w:spacing w:before="0" w:after="0" w:line="320" w:lineRule="auto"/>
        <w:ind w:left="0" w:leftChars="0" w:right="0" w:rightChars="0" w:firstLineChars="600"/>
        <w:jc w:val="both"/>
        <w:textAlignment w:val="auto"/>
        <w:rPr>
          <w:rFonts w:hint="eastAsia" w:ascii="宋体" w:hAnsi="宋体" w:cs="宋体"/>
          <w:b/>
          <w:bCs/>
          <w:color w:val="000000"/>
          <w:kern w:val="0"/>
          <w:sz w:val="30"/>
          <w:szCs w:val="30"/>
        </w:rPr>
      </w:pPr>
      <w:r>
        <w:rPr>
          <w:rFonts w:hint="eastAsia" w:ascii="宋体" w:hAnsi="宋体" w:cs="宋体"/>
          <w:b/>
          <w:bCs/>
          <w:color w:val="000000"/>
          <w:kern w:val="0"/>
          <w:sz w:val="32"/>
          <w:szCs w:val="30"/>
        </w:rPr>
        <w:t>采 购 人：云南红河技师学院</w:t>
      </w:r>
    </w:p>
    <w:p w14:paraId="1F9EB7ED">
      <w:pPr>
        <w:keepNext w:val="0"/>
        <w:keepLines w:val="0"/>
        <w:widowControl w:val="0"/>
        <w:kinsoku/>
        <w:overflowPunct/>
        <w:autoSpaceDE/>
        <w:bidi w:val="0"/>
        <w:snapToGrid/>
        <w:spacing w:before="0" w:after="0" w:line="320" w:lineRule="auto"/>
        <w:ind w:left="0" w:leftChars="0" w:right="0" w:rightChars="0" w:firstLineChars="600"/>
        <w:jc w:val="both"/>
        <w:textAlignment w:val="auto"/>
        <w:rPr>
          <w:rFonts w:hint="eastAsia" w:ascii="宋体" w:hAnsi="宋体" w:cs="宋体"/>
          <w:b/>
          <w:bCs/>
          <w:color w:val="000000"/>
          <w:kern w:val="0"/>
          <w:sz w:val="30"/>
          <w:szCs w:val="30"/>
        </w:rPr>
      </w:pPr>
      <w:r>
        <w:rPr>
          <w:rFonts w:hint="eastAsia" w:ascii="宋体" w:hAnsi="宋体" w:cs="宋体"/>
          <w:b/>
          <w:bCs/>
          <w:color w:val="000000"/>
          <w:kern w:val="0"/>
          <w:sz w:val="32"/>
          <w:szCs w:val="30"/>
        </w:rPr>
        <w:t>代理机构：云南中盈招标咨询有限公司</w:t>
      </w:r>
    </w:p>
    <w:p w14:paraId="545CF51B">
      <w:pPr>
        <w:keepNext w:val="0"/>
        <w:keepLines w:val="0"/>
        <w:widowControl w:val="0"/>
        <w:kinsoku/>
        <w:overflowPunct/>
        <w:autoSpaceDE/>
        <w:bidi w:val="0"/>
        <w:snapToGrid/>
        <w:spacing w:before="0" w:after="0" w:line="320" w:lineRule="auto"/>
        <w:ind w:left="0" w:leftChars="0" w:right="0" w:rightChars="0" w:firstLineChars="600"/>
        <w:jc w:val="both"/>
        <w:textAlignment w:val="auto"/>
        <w:rPr>
          <w:rFonts w:hint="eastAsia" w:ascii="宋体" w:hAnsi="宋体" w:eastAsia="宋体" w:cs="宋体"/>
          <w:b/>
          <w:bCs/>
          <w:color w:val="000000"/>
          <w:kern w:val="0"/>
          <w:sz w:val="30"/>
          <w:szCs w:val="30"/>
        </w:rPr>
      </w:pPr>
      <w:r>
        <w:rPr>
          <w:rFonts w:hint="eastAsia" w:ascii="宋体" w:hAnsi="宋体" w:cs="宋体"/>
          <w:b/>
          <w:bCs/>
          <w:color w:val="000000"/>
          <w:kern w:val="0"/>
          <w:sz w:val="32"/>
          <w:szCs w:val="30"/>
        </w:rPr>
        <w:t>日    期：二〇二六年五月</w:t>
      </w:r>
      <w:r>
        <w:br w:type="page"/>
      </w:r>
    </w:p>
    <w:p w14:paraId="69BEFD45">
      <w:pPr>
        <w:pStyle w:val="115"/>
        <w:spacing w:before="0" w:after="0" w:line="320" w:lineRule="auto"/>
        <w:ind w:right="0" w:rightChars="0"/>
        <w:rPr>
          <w:rFonts w:hint="eastAsia" w:ascii="宋体" w:hAnsi="宋体" w:eastAsia="宋体" w:cs="宋体"/>
          <w:b/>
          <w:bCs/>
          <w:color w:val="000000"/>
          <w:kern w:val="0"/>
          <w:sz w:val="30"/>
          <w:szCs w:val="30"/>
        </w:rPr>
      </w:pPr>
    </w:p>
    <w:p w14:paraId="1503CF5E">
      <w:pPr>
        <w:spacing w:before="0" w:after="0" w:line="320" w:lineRule="auto"/>
        <w:ind w:left="0" w:leftChars="0" w:right="0" w:rightChars="0" w:firstLine="0" w:firstLineChars="0"/>
        <w:jc w:val="center"/>
        <w:rPr>
          <w:rFonts w:hint="eastAsia" w:ascii="宋体" w:hAnsi="宋体" w:eastAsia="宋体" w:cs="宋体"/>
          <w:b/>
          <w:bCs/>
          <w:color w:val="000000"/>
          <w:kern w:val="0"/>
          <w:sz w:val="44"/>
          <w:szCs w:val="44"/>
        </w:rPr>
      </w:pPr>
    </w:p>
    <w:p w14:paraId="3B00B980">
      <w:pPr>
        <w:spacing w:before="0" w:after="0" w:line="240" w:lineRule="auto"/>
        <w:ind w:left="0" w:leftChars="0" w:right="0" w:rightChars="0" w:firstLine="0" w:firstLineChars="0"/>
        <w:jc w:val="center"/>
      </w:pPr>
      <w:r>
        <w:rPr>
          <w:rFonts w:ascii="宋体" w:hAnsi="宋体" w:cs="宋体"/>
          <w:b/>
          <w:bCs/>
          <w:color w:val="000000"/>
          <w:sz w:val="44"/>
          <w:szCs w:val="44"/>
        </w:rPr>
        <w:t>目</w:t>
      </w:r>
      <w:r>
        <w:rPr>
          <w:rFonts w:hint="eastAsia" w:ascii="宋体" w:hAnsi="宋体" w:cs="宋体"/>
          <w:b/>
          <w:bCs/>
          <w:color w:val="000000"/>
          <w:sz w:val="44"/>
          <w:szCs w:val="44"/>
        </w:rPr>
        <w:t xml:space="preserve">  </w:t>
      </w:r>
      <w:r>
        <w:rPr>
          <w:rFonts w:ascii="宋体" w:hAnsi="宋体" w:cs="宋体"/>
          <w:b/>
          <w:bCs/>
          <w:color w:val="000000"/>
          <w:sz w:val="44"/>
          <w:szCs w:val="44"/>
        </w:rPr>
        <w:t>录</w:t>
      </w:r>
    </w:p>
    <w:sdt>
      <w:sdtPr>
        <w:id w:val="147475111"/>
        <w:docPartObj>
          <w:docPartGallery w:val="Table of Contents"/>
          <w:docPartUnique/>
        </w:docPartObj>
      </w:sdtPr>
      <w:sdtContent>
        <w:p w14:paraId="019653D0">
          <w:pPr>
            <w:pStyle w:val="20"/>
            <w:tabs>
              <w:tab w:val="right" w:leader="dot" w:pos="9412"/>
            </w:tabs>
            <w:rPr>
              <w:sz w:val="24"/>
              <w:szCs w:val="24"/>
            </w:rPr>
          </w:pPr>
          <w:r>
            <w:fldChar w:fldCharType="begin"/>
          </w:r>
          <w:r>
            <w:rPr>
              <w:rStyle w:val="91"/>
              <w:rFonts w:hint="eastAsia" w:ascii="黑体" w:hAnsi="黑体" w:eastAsia="黑体" w:cs="黑体"/>
              <w:bCs/>
              <w:sz w:val="24"/>
              <w:szCs w:val="44"/>
            </w:rPr>
            <w:instrText xml:space="preserve">TOC \o "1-1" \h \u </w:instrText>
          </w:r>
          <w:r>
            <w:rPr>
              <w:rStyle w:val="91"/>
              <w:rFonts w:hint="eastAsia" w:ascii="黑体" w:hAnsi="黑体" w:eastAsia="黑体" w:cs="黑体"/>
              <w:bCs/>
              <w:sz w:val="24"/>
              <w:szCs w:val="44"/>
            </w:rPr>
            <w:fldChar w:fldCharType="separate"/>
          </w:r>
          <w:r>
            <w:fldChar w:fldCharType="begin"/>
          </w:r>
          <w:r>
            <w:instrText xml:space="preserve"> HYPERLINK \l "__RefHeading___Toc28013" \h </w:instrText>
          </w:r>
          <w:r>
            <w:fldChar w:fldCharType="separate"/>
          </w:r>
          <w:r>
            <w:rPr>
              <w:rStyle w:val="91"/>
              <w:rFonts w:hint="eastAsia" w:ascii="黑体" w:hAnsi="黑体" w:eastAsia="黑体" w:cs="黑体"/>
              <w:bCs/>
              <w:sz w:val="24"/>
              <w:szCs w:val="44"/>
            </w:rPr>
            <w:t>第一章</w:t>
          </w:r>
          <w:r>
            <w:rPr>
              <w:rStyle w:val="91"/>
              <w:rFonts w:hint="eastAsia" w:ascii="黑体" w:hAnsi="黑体" w:eastAsia="黑体" w:cs="黑体"/>
              <w:bCs/>
              <w:sz w:val="24"/>
              <w:szCs w:val="24"/>
            </w:rPr>
            <w:t xml:space="preserve"> 竞争性磋商公告</w:t>
          </w:r>
          <w:r>
            <w:rPr>
              <w:rStyle w:val="91"/>
              <w:sz w:val="24"/>
              <w:szCs w:val="24"/>
            </w:rPr>
            <w:tab/>
          </w:r>
          <w:r>
            <w:rPr>
              <w:rStyle w:val="91"/>
              <w:sz w:val="24"/>
              <w:szCs w:val="24"/>
            </w:rPr>
            <w:t>3</w:t>
          </w:r>
          <w:r>
            <w:rPr>
              <w:rStyle w:val="91"/>
              <w:sz w:val="24"/>
              <w:szCs w:val="24"/>
            </w:rPr>
            <w:fldChar w:fldCharType="end"/>
          </w:r>
        </w:p>
        <w:p w14:paraId="4347DC13">
          <w:pPr>
            <w:pStyle w:val="20"/>
            <w:tabs>
              <w:tab w:val="right" w:leader="dot" w:pos="9412"/>
            </w:tabs>
            <w:rPr>
              <w:sz w:val="24"/>
              <w:szCs w:val="24"/>
            </w:rPr>
          </w:pPr>
          <w:r>
            <w:fldChar w:fldCharType="begin"/>
          </w:r>
          <w:r>
            <w:instrText xml:space="preserve"> HYPERLINK \l "__RefHeading___Toc30850" \h </w:instrText>
          </w:r>
          <w:r>
            <w:fldChar w:fldCharType="separate"/>
          </w:r>
          <w:r>
            <w:rPr>
              <w:rStyle w:val="91"/>
              <w:rFonts w:hint="eastAsia" w:ascii="黑体" w:hAnsi="黑体" w:eastAsia="黑体" w:cs="黑体"/>
              <w:bCs/>
              <w:kern w:val="2"/>
              <w:sz w:val="24"/>
              <w:szCs w:val="44"/>
            </w:rPr>
            <w:t>第二章  磋商须知</w:t>
          </w:r>
          <w:r>
            <w:rPr>
              <w:rStyle w:val="91"/>
              <w:sz w:val="24"/>
              <w:szCs w:val="24"/>
            </w:rPr>
            <w:tab/>
          </w:r>
          <w:r>
            <w:rPr>
              <w:rStyle w:val="91"/>
              <w:sz w:val="24"/>
              <w:szCs w:val="24"/>
            </w:rPr>
            <w:t>6</w:t>
          </w:r>
          <w:r>
            <w:rPr>
              <w:rStyle w:val="91"/>
              <w:sz w:val="24"/>
              <w:szCs w:val="24"/>
            </w:rPr>
            <w:fldChar w:fldCharType="end"/>
          </w:r>
        </w:p>
        <w:p w14:paraId="748CA7AF">
          <w:pPr>
            <w:pStyle w:val="20"/>
            <w:tabs>
              <w:tab w:val="right" w:leader="dot" w:pos="9412"/>
            </w:tabs>
            <w:rPr>
              <w:sz w:val="24"/>
              <w:szCs w:val="24"/>
            </w:rPr>
          </w:pPr>
          <w:r>
            <w:fldChar w:fldCharType="begin"/>
          </w:r>
          <w:r>
            <w:instrText xml:space="preserve"> HYPERLINK \l "__RefHeading___Toc16843" \h </w:instrText>
          </w:r>
          <w:r>
            <w:fldChar w:fldCharType="separate"/>
          </w:r>
          <w:r>
            <w:rPr>
              <w:rStyle w:val="91"/>
              <w:rFonts w:hint="eastAsia" w:ascii="黑体" w:hAnsi="黑体" w:eastAsia="黑体" w:cs="Times New Roman"/>
              <w:bCs/>
              <w:sz w:val="24"/>
              <w:szCs w:val="44"/>
            </w:rPr>
            <w:t>第三章  采购需求</w:t>
          </w:r>
          <w:r>
            <w:rPr>
              <w:rStyle w:val="91"/>
              <w:sz w:val="24"/>
              <w:szCs w:val="24"/>
            </w:rPr>
            <w:tab/>
          </w:r>
          <w:r>
            <w:rPr>
              <w:rStyle w:val="91"/>
              <w:sz w:val="24"/>
              <w:szCs w:val="24"/>
            </w:rPr>
            <w:t>19</w:t>
          </w:r>
          <w:r>
            <w:rPr>
              <w:rStyle w:val="91"/>
              <w:sz w:val="24"/>
              <w:szCs w:val="24"/>
            </w:rPr>
            <w:fldChar w:fldCharType="end"/>
          </w:r>
        </w:p>
        <w:p w14:paraId="14DEEF8B">
          <w:pPr>
            <w:pStyle w:val="20"/>
            <w:tabs>
              <w:tab w:val="right" w:leader="dot" w:pos="9412"/>
            </w:tabs>
            <w:rPr>
              <w:rFonts w:cs="Times New Roman"/>
              <w:sz w:val="24"/>
              <w:szCs w:val="24"/>
            </w:rPr>
          </w:pPr>
          <w:r>
            <w:fldChar w:fldCharType="begin"/>
          </w:r>
          <w:r>
            <w:instrText xml:space="preserve"> HYPERLINK \l "__RefHeading___Toc22021" \h </w:instrText>
          </w:r>
          <w:r>
            <w:fldChar w:fldCharType="separate"/>
          </w:r>
          <w:r>
            <w:rPr>
              <w:rStyle w:val="91"/>
              <w:rFonts w:hint="eastAsia" w:cs="Times New Roman"/>
              <w:sz w:val="24"/>
              <w:szCs w:val="24"/>
            </w:rPr>
            <w:t>第四章 响应文件格式</w:t>
          </w:r>
          <w:r>
            <w:rPr>
              <w:rStyle w:val="91"/>
              <w:rFonts w:cs="Times New Roman"/>
              <w:sz w:val="24"/>
              <w:szCs w:val="24"/>
            </w:rPr>
            <w:tab/>
          </w:r>
          <w:r>
            <w:rPr>
              <w:rStyle w:val="91"/>
              <w:rFonts w:cs="Times New Roman"/>
              <w:sz w:val="24"/>
              <w:szCs w:val="24"/>
            </w:rPr>
            <w:t>29</w:t>
          </w:r>
          <w:r>
            <w:rPr>
              <w:rStyle w:val="91"/>
              <w:rFonts w:cs="Times New Roman"/>
              <w:sz w:val="24"/>
              <w:szCs w:val="24"/>
            </w:rPr>
            <w:fldChar w:fldCharType="end"/>
          </w:r>
        </w:p>
        <w:p w14:paraId="5D778A3D">
          <w:pPr>
            <w:pStyle w:val="20"/>
            <w:tabs>
              <w:tab w:val="right" w:leader="dot" w:pos="9412"/>
            </w:tabs>
            <w:rPr>
              <w:rFonts w:cs="Times New Roman"/>
              <w:sz w:val="24"/>
              <w:szCs w:val="24"/>
            </w:rPr>
          </w:pPr>
          <w:r>
            <w:fldChar w:fldCharType="begin"/>
          </w:r>
          <w:r>
            <w:instrText xml:space="preserve"> HYPERLINK \l "__RefHeading___Toc31233" \h </w:instrText>
          </w:r>
          <w:r>
            <w:fldChar w:fldCharType="separate"/>
          </w:r>
          <w:r>
            <w:rPr>
              <w:rStyle w:val="91"/>
              <w:rFonts w:hint="eastAsia" w:cs="Times New Roman"/>
              <w:sz w:val="24"/>
              <w:szCs w:val="24"/>
            </w:rPr>
            <w:t>第五章  评审方法</w:t>
          </w:r>
          <w:r>
            <w:rPr>
              <w:rStyle w:val="91"/>
              <w:rFonts w:cs="Times New Roman"/>
              <w:sz w:val="24"/>
              <w:szCs w:val="24"/>
            </w:rPr>
            <w:tab/>
          </w:r>
          <w:r>
            <w:rPr>
              <w:rStyle w:val="91"/>
              <w:rFonts w:cs="Times New Roman"/>
              <w:sz w:val="24"/>
              <w:szCs w:val="24"/>
            </w:rPr>
            <w:t>57</w:t>
          </w:r>
          <w:r>
            <w:rPr>
              <w:rStyle w:val="91"/>
              <w:rFonts w:cs="Times New Roman"/>
              <w:sz w:val="24"/>
              <w:szCs w:val="24"/>
            </w:rPr>
            <w:fldChar w:fldCharType="end"/>
          </w:r>
        </w:p>
        <w:p w14:paraId="5F8B0B71">
          <w:pPr>
            <w:pStyle w:val="20"/>
            <w:tabs>
              <w:tab w:val="right" w:leader="dot" w:pos="9412"/>
            </w:tabs>
            <w:rPr>
              <w:rFonts w:cs="Times New Roman"/>
              <w:sz w:val="24"/>
              <w:szCs w:val="24"/>
            </w:rPr>
          </w:pPr>
          <w:r>
            <w:fldChar w:fldCharType="begin"/>
          </w:r>
          <w:r>
            <w:instrText xml:space="preserve"> HYPERLINK \l "__RefHeading___Toc6467" \h </w:instrText>
          </w:r>
          <w:r>
            <w:fldChar w:fldCharType="separate"/>
          </w:r>
          <w:r>
            <w:rPr>
              <w:rStyle w:val="91"/>
              <w:rFonts w:hint="eastAsia" w:cs="Times New Roman"/>
              <w:sz w:val="24"/>
              <w:szCs w:val="24"/>
            </w:rPr>
            <w:t>第六章  拟签订的合同文本</w:t>
          </w:r>
          <w:r>
            <w:rPr>
              <w:rStyle w:val="91"/>
              <w:rFonts w:cs="Times New Roman"/>
              <w:sz w:val="24"/>
              <w:szCs w:val="24"/>
            </w:rPr>
            <w:tab/>
          </w:r>
          <w:r>
            <w:rPr>
              <w:rStyle w:val="91"/>
              <w:rFonts w:cs="Times New Roman"/>
              <w:sz w:val="24"/>
              <w:szCs w:val="24"/>
            </w:rPr>
            <w:t>66</w:t>
          </w:r>
          <w:r>
            <w:rPr>
              <w:rStyle w:val="91"/>
              <w:rFonts w:cs="Times New Roman"/>
              <w:sz w:val="24"/>
              <w:szCs w:val="24"/>
            </w:rPr>
            <w:fldChar w:fldCharType="end"/>
          </w:r>
          <w:r>
            <w:rPr>
              <w:rStyle w:val="91"/>
              <w:rFonts w:cs="Times New Roman"/>
              <w:sz w:val="24"/>
              <w:szCs w:val="24"/>
            </w:rPr>
            <w:fldChar w:fldCharType="end"/>
          </w:r>
        </w:p>
      </w:sdtContent>
    </w:sdt>
    <w:p w14:paraId="030DE96E">
      <w:pPr>
        <w:pStyle w:val="18"/>
        <w:rPr>
          <w:rFonts w:hint="eastAsia" w:ascii="宋体" w:hAnsi="宋体" w:eastAsia="宋体" w:cs="宋体"/>
          <w:bCs/>
          <w:color w:val="000000"/>
          <w:sz w:val="32"/>
          <w:szCs w:val="32"/>
        </w:rPr>
      </w:pPr>
    </w:p>
    <w:p w14:paraId="7E75A7D5">
      <w:pPr>
        <w:rPr>
          <w:rFonts w:hint="eastAsia" w:ascii="宋体" w:hAnsi="宋体" w:eastAsia="宋体" w:cs="宋体"/>
          <w:bCs/>
          <w:color w:val="000000"/>
          <w:sz w:val="32"/>
          <w:szCs w:val="32"/>
        </w:rPr>
      </w:pPr>
    </w:p>
    <w:p w14:paraId="5E13F6B9">
      <w:pPr>
        <w:pStyle w:val="18"/>
        <w:rPr>
          <w:rFonts w:hint="eastAsia" w:ascii="宋体" w:hAnsi="宋体" w:cs="宋体"/>
          <w:bCs/>
          <w:color w:val="000000"/>
          <w:sz w:val="24"/>
        </w:rPr>
      </w:pPr>
    </w:p>
    <w:p w14:paraId="71027B34">
      <w:pPr>
        <w:rPr>
          <w:rFonts w:hint="eastAsia" w:ascii="宋体" w:hAnsi="宋体" w:cs="宋体"/>
          <w:bCs/>
          <w:color w:val="000000"/>
          <w:sz w:val="24"/>
        </w:rPr>
      </w:pPr>
    </w:p>
    <w:p w14:paraId="3A11E5E4">
      <w:pPr>
        <w:pStyle w:val="107"/>
        <w:rPr>
          <w:rFonts w:hint="eastAsia" w:ascii="宋体" w:hAnsi="宋体" w:cs="宋体"/>
          <w:bCs/>
          <w:color w:val="000000"/>
          <w:sz w:val="24"/>
        </w:rPr>
      </w:pPr>
    </w:p>
    <w:p w14:paraId="0500F922">
      <w:pPr>
        <w:pStyle w:val="107"/>
        <w:rPr>
          <w:rFonts w:hint="eastAsia" w:ascii="宋体" w:hAnsi="宋体" w:cs="宋体"/>
          <w:bCs/>
          <w:color w:val="000000"/>
          <w:sz w:val="24"/>
        </w:rPr>
      </w:pPr>
    </w:p>
    <w:p w14:paraId="5C0DED51">
      <w:pPr>
        <w:pStyle w:val="107"/>
        <w:rPr>
          <w:rFonts w:hint="eastAsia" w:ascii="宋体" w:hAnsi="宋体" w:cs="宋体"/>
          <w:bCs/>
          <w:color w:val="000000"/>
          <w:sz w:val="24"/>
        </w:rPr>
      </w:pPr>
    </w:p>
    <w:p w14:paraId="36EC7032">
      <w:pPr>
        <w:pStyle w:val="107"/>
        <w:rPr>
          <w:rFonts w:hint="eastAsia" w:ascii="宋体" w:hAnsi="宋体" w:cs="宋体"/>
          <w:bCs/>
          <w:color w:val="000000"/>
          <w:sz w:val="24"/>
        </w:rPr>
      </w:pPr>
    </w:p>
    <w:p w14:paraId="06509CFB">
      <w:pPr>
        <w:pStyle w:val="107"/>
        <w:rPr>
          <w:rFonts w:hint="eastAsia" w:ascii="宋体" w:hAnsi="宋体" w:cs="宋体"/>
          <w:bCs/>
          <w:color w:val="000000"/>
          <w:sz w:val="24"/>
        </w:rPr>
      </w:pPr>
    </w:p>
    <w:p w14:paraId="159ABFA6">
      <w:pPr>
        <w:pStyle w:val="107"/>
        <w:rPr>
          <w:rFonts w:hint="eastAsia" w:ascii="宋体" w:hAnsi="宋体" w:cs="宋体"/>
          <w:bCs/>
          <w:color w:val="000000"/>
          <w:sz w:val="24"/>
        </w:rPr>
      </w:pPr>
      <w:r>
        <w:br w:type="page"/>
      </w:r>
    </w:p>
    <w:p w14:paraId="0AD8C75D">
      <w:pPr>
        <w:pStyle w:val="2"/>
        <w:pageBreakBefore/>
        <w:kinsoku/>
        <w:overflowPunct/>
        <w:autoSpaceDE/>
        <w:bidi w:val="0"/>
        <w:spacing w:before="0" w:after="0" w:line="420" w:lineRule="exact"/>
        <w:ind w:left="0" w:right="0" w:firstLine="0"/>
        <w:jc w:val="center"/>
        <w:textAlignment w:val="auto"/>
        <w:rPr>
          <w:rFonts w:hint="eastAsia" w:ascii="黑体" w:hAnsi="黑体" w:eastAsia="黑体" w:cs="黑体"/>
          <w:b/>
          <w:bCs/>
          <w:color w:val="000000"/>
          <w:kern w:val="2"/>
          <w:sz w:val="32"/>
          <w:szCs w:val="32"/>
        </w:rPr>
      </w:pPr>
      <w:bookmarkStart w:id="0" w:name="__RefHeading___Toc28013"/>
      <w:bookmarkEnd w:id="0"/>
      <w:r>
        <w:rPr>
          <w:rFonts w:hint="eastAsia" w:ascii="黑体" w:hAnsi="黑体" w:eastAsia="黑体" w:cs="黑体"/>
          <w:b/>
          <w:bCs/>
          <w:color w:val="000000"/>
          <w:kern w:val="2"/>
          <w:sz w:val="32"/>
          <w:szCs w:val="32"/>
        </w:rPr>
        <w:t>第一章 竞争性磋商公告</w:t>
      </w:r>
    </w:p>
    <w:tbl>
      <w:tblPr>
        <w:tblStyle w:val="27"/>
        <w:tblW w:w="9300" w:type="dxa"/>
        <w:tblInd w:w="0" w:type="dxa"/>
        <w:tblLayout w:type="fixed"/>
        <w:tblCellMar>
          <w:top w:w="0" w:type="dxa"/>
          <w:left w:w="108" w:type="dxa"/>
          <w:bottom w:w="0" w:type="dxa"/>
          <w:right w:w="108" w:type="dxa"/>
        </w:tblCellMar>
      </w:tblPr>
      <w:tblGrid>
        <w:gridCol w:w="9300"/>
      </w:tblGrid>
      <w:tr w14:paraId="41BEAEB6">
        <w:tblPrEx>
          <w:tblCellMar>
            <w:top w:w="0" w:type="dxa"/>
            <w:left w:w="108" w:type="dxa"/>
            <w:bottom w:w="0" w:type="dxa"/>
            <w:right w:w="108" w:type="dxa"/>
          </w:tblCellMar>
        </w:tblPrEx>
        <w:trPr>
          <w:trHeight w:val="1880" w:hRule="atLeast"/>
        </w:trPr>
        <w:tc>
          <w:tcPr>
            <w:tcW w:w="9300" w:type="dxa"/>
            <w:tcBorders>
              <w:top w:val="single" w:color="000000" w:sz="4" w:space="0"/>
              <w:left w:val="single" w:color="000000" w:sz="4" w:space="0"/>
              <w:bottom w:val="single" w:color="000000" w:sz="4" w:space="0"/>
              <w:right w:val="single" w:color="000000" w:sz="4" w:space="0"/>
            </w:tcBorders>
          </w:tcPr>
          <w:p w14:paraId="17F347CE">
            <w:pPr>
              <w:keepNext w:val="0"/>
              <w:keepLines w:val="0"/>
              <w:widowControl w:val="0"/>
              <w:kinsoku/>
              <w:overflowPunct/>
              <w:autoSpaceDE/>
              <w:bidi w:val="0"/>
              <w:snapToGrid w:val="0"/>
              <w:spacing w:line="420" w:lineRule="exact"/>
              <w:ind w:left="0" w:leftChars="0" w:right="0" w:rightChars="0" w:firstLineChars="200"/>
              <w:textAlignment w:val="auto"/>
              <w:rPr>
                <w:rFonts w:hint="eastAsia" w:ascii="宋体" w:hAnsi="宋体" w:cs="宋体"/>
                <w:color w:val="000000"/>
                <w:sz w:val="24"/>
                <w:u w:val="single"/>
              </w:rPr>
            </w:pPr>
            <w:r>
              <w:rPr>
                <w:rFonts w:hint="eastAsia" w:ascii="宋体" w:hAnsi="宋体" w:cs="宋体"/>
                <w:b/>
                <w:bCs/>
                <w:color w:val="000000"/>
                <w:sz w:val="24"/>
                <w:u w:val="none"/>
              </w:rPr>
              <w:t>项目概况</w:t>
            </w:r>
          </w:p>
          <w:p w14:paraId="30D49A24">
            <w:pPr>
              <w:keepNext w:val="0"/>
              <w:keepLines w:val="0"/>
              <w:widowControl w:val="0"/>
              <w:kinsoku/>
              <w:overflowPunct/>
              <w:autoSpaceDE/>
              <w:bidi w:val="0"/>
              <w:snapToGrid w:val="0"/>
              <w:spacing w:line="420" w:lineRule="exact"/>
              <w:ind w:left="0" w:leftChars="0" w:right="0" w:rightChars="0" w:firstLineChars="300"/>
              <w:textAlignment w:val="auto"/>
            </w:pPr>
            <w:r>
              <w:rPr>
                <w:rFonts w:hint="eastAsia" w:ascii="宋体" w:hAnsi="宋体" w:eastAsia="宋体" w:cs="宋体"/>
                <w:color w:val="000000"/>
                <w:sz w:val="24"/>
                <w:u w:val="single"/>
              </w:rPr>
              <w:t>云南红河技师学院紫外可见分光光度计采购项目</w:t>
            </w:r>
            <w:r>
              <w:rPr>
                <w:rFonts w:hint="eastAsia" w:ascii="宋体" w:hAnsi="宋体" w:eastAsia="宋体" w:cs="宋体"/>
                <w:color w:val="000000"/>
                <w:sz w:val="24"/>
              </w:rPr>
              <w:t>的潜在供应商应在</w:t>
            </w:r>
            <w:r>
              <w:rPr>
                <w:rFonts w:hint="eastAsia" w:ascii="宋体" w:hAnsi="宋体" w:eastAsia="宋体" w:cs="宋体"/>
                <w:color w:val="000000"/>
                <w:sz w:val="24"/>
                <w:u w:val="single"/>
              </w:rPr>
              <w:t>中盈远瞩政府采购云平台</w:t>
            </w:r>
            <w:r>
              <w:rPr>
                <w:rFonts w:hint="eastAsia" w:ascii="宋体" w:hAnsi="宋体" w:eastAsia="宋体" w:cs="宋体"/>
                <w:color w:val="000000"/>
                <w:sz w:val="24"/>
              </w:rPr>
              <w:t>（</w:t>
            </w:r>
            <w:r>
              <w:rPr>
                <w:rFonts w:hint="eastAsia" w:ascii="宋体" w:hAnsi="宋体" w:eastAsia="宋体" w:cs="宋体"/>
                <w:color w:val="000000"/>
                <w:sz w:val="24"/>
              </w:rPr>
              <w:fldChar w:fldCharType="begin"/>
            </w:r>
            <w:r>
              <w:rPr>
                <w:rFonts w:hint="eastAsia" w:ascii="宋体" w:hAnsi="宋体" w:eastAsia="宋体" w:cs="宋体"/>
                <w:color w:val="000000"/>
                <w:sz w:val="24"/>
              </w:rPr>
              <w:instrText xml:space="preserve"> HYPERLINK "" \h </w:instrText>
            </w:r>
            <w:r>
              <w:rPr>
                <w:rFonts w:hint="eastAsia" w:ascii="宋体" w:hAnsi="宋体" w:eastAsia="宋体" w:cs="宋体"/>
                <w:color w:val="000000"/>
                <w:sz w:val="24"/>
              </w:rPr>
              <w:fldChar w:fldCharType="separate"/>
            </w:r>
            <w:r>
              <w:rPr>
                <w:rFonts w:hint="eastAsia" w:ascii="宋体" w:hAnsi="宋体" w:eastAsia="宋体" w:cs="宋体"/>
                <w:color w:val="000000"/>
                <w:sz w:val="24"/>
              </w:rPr>
              <w:t>https://www.中盈招标.com/yunnan/</w:t>
            </w:r>
            <w:r>
              <w:rPr>
                <w:rFonts w:hint="eastAsia" w:ascii="宋体" w:hAnsi="宋体" w:eastAsia="宋体" w:cs="宋体"/>
                <w:color w:val="000000"/>
                <w:sz w:val="24"/>
              </w:rPr>
              <w:fldChar w:fldCharType="end"/>
            </w:r>
            <w:r>
              <w:rPr>
                <w:rFonts w:hint="eastAsia" w:ascii="宋体" w:hAnsi="宋体" w:eastAsia="宋体" w:cs="宋体"/>
                <w:color w:val="000000"/>
                <w:sz w:val="24"/>
              </w:rPr>
              <w:t>；以下简称“交易平台”）获取竞</w:t>
            </w:r>
            <w:r>
              <w:rPr>
                <w:rFonts w:hint="eastAsia" w:ascii="宋体" w:hAnsi="宋体" w:eastAsia="宋体" w:cs="宋体"/>
                <w:color w:val="000000"/>
                <w:sz w:val="24"/>
                <w:szCs w:val="24"/>
              </w:rPr>
              <w:t>争性磋商采购文件</w:t>
            </w:r>
            <w:r>
              <w:rPr>
                <w:rFonts w:hint="eastAsia" w:ascii="宋体" w:hAnsi="宋体" w:cs="宋体"/>
                <w:color w:val="000000"/>
                <w:sz w:val="24"/>
              </w:rPr>
              <w:t>，并于</w:t>
            </w:r>
            <w:r>
              <w:rPr>
                <w:rFonts w:hint="eastAsia" w:ascii="宋体" w:hAnsi="宋体" w:cs="宋体"/>
                <w:color w:val="000000"/>
                <w:sz w:val="24"/>
                <w:u w:val="single"/>
              </w:rPr>
              <w:t>2026年</w:t>
            </w:r>
            <w:r>
              <w:rPr>
                <w:rFonts w:hint="eastAsia" w:ascii="宋体" w:hAnsi="宋体" w:cs="宋体"/>
                <w:color w:val="000000"/>
                <w:sz w:val="24"/>
                <w:u w:val="single"/>
                <w:lang w:val="en-US" w:eastAsia="zh-CN"/>
              </w:rPr>
              <w:t xml:space="preserve"> 05</w:t>
            </w:r>
            <w:r>
              <w:rPr>
                <w:rFonts w:hint="eastAsia" w:ascii="宋体" w:hAnsi="宋体" w:cs="宋体"/>
                <w:color w:val="000000"/>
                <w:sz w:val="24"/>
                <w:u w:val="single"/>
              </w:rPr>
              <w:t xml:space="preserve">月 </w:t>
            </w:r>
            <w:r>
              <w:rPr>
                <w:rFonts w:hint="eastAsia" w:ascii="宋体" w:hAnsi="宋体" w:cs="宋体"/>
                <w:color w:val="000000"/>
                <w:sz w:val="24"/>
                <w:u w:val="single"/>
                <w:lang w:val="en-US" w:eastAsia="zh-CN"/>
              </w:rPr>
              <w:t>25</w:t>
            </w:r>
            <w:r>
              <w:rPr>
                <w:rFonts w:hint="eastAsia" w:ascii="宋体" w:hAnsi="宋体" w:cs="宋体"/>
                <w:color w:val="000000"/>
                <w:sz w:val="24"/>
                <w:u w:val="single"/>
              </w:rPr>
              <w:t>日</w:t>
            </w:r>
            <w:r>
              <w:rPr>
                <w:rFonts w:hint="eastAsia" w:ascii="宋体" w:hAnsi="宋体" w:cs="宋体"/>
                <w:color w:val="000000"/>
                <w:sz w:val="24"/>
                <w:u w:val="single"/>
                <w:lang w:val="en-US" w:eastAsia="zh-CN"/>
              </w:rPr>
              <w:t>14</w:t>
            </w:r>
            <w:r>
              <w:rPr>
                <w:rFonts w:hint="eastAsia" w:ascii="宋体" w:hAnsi="宋体" w:cs="宋体"/>
                <w:color w:val="000000"/>
                <w:sz w:val="24"/>
                <w:u w:val="single"/>
              </w:rPr>
              <w:t>时30分</w:t>
            </w:r>
            <w:r>
              <w:rPr>
                <w:rFonts w:hint="eastAsia" w:ascii="宋体" w:hAnsi="宋体" w:cs="宋体"/>
                <w:color w:val="000000"/>
                <w:sz w:val="24"/>
              </w:rPr>
              <w:t>（北京时间）前提交响应文件。</w:t>
            </w:r>
          </w:p>
        </w:tc>
      </w:tr>
    </w:tbl>
    <w:p w14:paraId="6190D7C2">
      <w:pPr>
        <w:keepNext w:val="0"/>
        <w:keepLines w:val="0"/>
        <w:widowControl w:val="0"/>
        <w:numPr>
          <w:ilvl w:val="0"/>
          <w:numId w:val="0"/>
        </w:numPr>
        <w:kinsoku/>
        <w:overflowPunct/>
        <w:autoSpaceDE/>
        <w:bidi w:val="0"/>
        <w:snapToGrid/>
        <w:spacing w:before="0" w:after="0" w:line="360" w:lineRule="auto"/>
        <w:ind w:left="0" w:firstLine="0"/>
        <w:textAlignment w:val="auto"/>
        <w:outlineLvl w:val="1"/>
        <w:rPr>
          <w:rFonts w:hint="eastAsia" w:ascii="宋体" w:hAnsi="宋体" w:cs="宋体"/>
          <w:color w:val="000000"/>
          <w:sz w:val="24"/>
        </w:rPr>
      </w:pPr>
      <w:r>
        <w:rPr>
          <w:rFonts w:hint="eastAsia" w:ascii="宋体" w:hAnsi="宋体" w:cs="宋体"/>
          <w:b/>
          <w:color w:val="000000"/>
          <w:sz w:val="24"/>
        </w:rPr>
        <w:t>一、项目基本情况</w:t>
      </w:r>
    </w:p>
    <w:p w14:paraId="049EE878">
      <w:pPr>
        <w:keepNext w:val="0"/>
        <w:keepLines w:val="0"/>
        <w:kinsoku/>
        <w:overflowPunct/>
        <w:autoSpaceDE/>
        <w:bidi w:val="0"/>
        <w:spacing w:line="360" w:lineRule="auto"/>
        <w:ind w:left="0" w:leftChars="0" w:right="0" w:rightChars="0" w:firstLineChars="91"/>
        <w:textAlignment w:val="auto"/>
        <w:rPr>
          <w:rFonts w:hint="eastAsia" w:ascii="宋体" w:hAnsi="宋体" w:cs="宋体"/>
          <w:color w:val="000000"/>
          <w:sz w:val="24"/>
        </w:rPr>
      </w:pPr>
      <w:r>
        <w:rPr>
          <w:rFonts w:hint="eastAsia" w:ascii="宋体" w:hAnsi="宋体" w:cs="宋体"/>
          <w:color w:val="000000"/>
          <w:sz w:val="24"/>
        </w:rPr>
        <w:t>1.项目编号：中盈招字2026033</w:t>
      </w:r>
    </w:p>
    <w:p w14:paraId="6D0C300C">
      <w:pPr>
        <w:keepNext w:val="0"/>
        <w:keepLines w:val="0"/>
        <w:tabs>
          <w:tab w:val="left" w:pos="1480"/>
        </w:tabs>
        <w:kinsoku/>
        <w:overflowPunct/>
        <w:autoSpaceDE/>
        <w:bidi w:val="0"/>
        <w:spacing w:line="360" w:lineRule="auto"/>
        <w:ind w:left="0" w:leftChars="0" w:right="0" w:rightChars="0" w:firstLineChars="91"/>
        <w:jc w:val="left"/>
        <w:textAlignment w:val="auto"/>
        <w:rPr>
          <w:rFonts w:hint="eastAsia" w:ascii="宋体" w:hAnsi="宋体" w:cs="宋体"/>
          <w:color w:val="000000"/>
          <w:sz w:val="24"/>
        </w:rPr>
      </w:pPr>
      <w:r>
        <w:rPr>
          <w:rFonts w:hint="eastAsia" w:ascii="宋体" w:hAnsi="宋体" w:cs="宋体"/>
          <w:color w:val="000000"/>
          <w:sz w:val="24"/>
        </w:rPr>
        <w:t>2.项目名称：</w:t>
      </w:r>
      <w:r>
        <w:rPr>
          <w:rFonts w:ascii="宋体" w:hAnsi="宋体" w:eastAsia="宋体" w:cs="宋体"/>
          <w:sz w:val="24"/>
          <w:szCs w:val="24"/>
        </w:rPr>
        <w:t>云南红河技师学院紫外可见分光光度计采购项目</w:t>
      </w:r>
    </w:p>
    <w:p w14:paraId="69EEB80C">
      <w:pPr>
        <w:keepNext w:val="0"/>
        <w:keepLines w:val="0"/>
        <w:kinsoku/>
        <w:overflowPunct/>
        <w:autoSpaceDE/>
        <w:bidi w:val="0"/>
        <w:spacing w:line="360" w:lineRule="auto"/>
        <w:ind w:left="0" w:leftChars="0" w:right="0" w:rightChars="0" w:firstLineChars="91"/>
        <w:textAlignment w:val="auto"/>
        <w:rPr>
          <w:rFonts w:hint="eastAsia" w:ascii="宋体" w:hAnsi="宋体" w:cs="宋体"/>
          <w:color w:val="000000"/>
          <w:sz w:val="24"/>
          <w:szCs w:val="24"/>
        </w:rPr>
      </w:pPr>
      <w:r>
        <w:rPr>
          <w:rFonts w:hint="eastAsia" w:ascii="宋体" w:hAnsi="宋体" w:cs="宋体"/>
          <w:color w:val="000000"/>
          <w:sz w:val="24"/>
        </w:rPr>
        <w:t>3.采购方式：竞争性磋商</w:t>
      </w:r>
    </w:p>
    <w:p w14:paraId="40AEDC28">
      <w:pPr>
        <w:keepNext w:val="0"/>
        <w:keepLines w:val="0"/>
        <w:kinsoku/>
        <w:overflowPunct/>
        <w:autoSpaceDE/>
        <w:bidi w:val="0"/>
        <w:spacing w:line="360" w:lineRule="auto"/>
        <w:ind w:left="0" w:leftChars="0" w:right="0" w:rightChars="0" w:firstLineChars="91"/>
        <w:textAlignment w:val="auto"/>
        <w:rPr>
          <w:rFonts w:ascii="宋体" w:hAnsi="宋体" w:eastAsia="宋体" w:cs="宋体"/>
          <w:sz w:val="24"/>
          <w:szCs w:val="24"/>
        </w:rPr>
      </w:pPr>
      <w:r>
        <w:rPr>
          <w:rFonts w:hint="eastAsia" w:ascii="宋体" w:hAnsi="宋体" w:cs="宋体"/>
          <w:color w:val="000000"/>
          <w:sz w:val="24"/>
          <w:szCs w:val="24"/>
        </w:rPr>
        <w:t>4.采购预算：</w:t>
      </w:r>
      <w:r>
        <w:rPr>
          <w:rFonts w:hint="eastAsia" w:ascii="宋体" w:hAnsi="宋体" w:cs="宋体"/>
          <w:color w:val="000000"/>
          <w:sz w:val="24"/>
          <w:szCs w:val="24"/>
          <w:lang w:eastAsia="zh-CN"/>
        </w:rPr>
        <w:t>￥</w:t>
      </w:r>
      <w:r>
        <w:rPr>
          <w:rFonts w:ascii="宋体" w:hAnsi="宋体" w:eastAsia="宋体" w:cs="宋体"/>
          <w:sz w:val="24"/>
          <w:szCs w:val="24"/>
        </w:rPr>
        <w:t>357,600.00元（大写：叁拾伍万柒仟陆佰元整）</w:t>
      </w:r>
    </w:p>
    <w:p w14:paraId="62D3ABA2">
      <w:pPr>
        <w:keepNext w:val="0"/>
        <w:keepLines w:val="0"/>
        <w:kinsoku/>
        <w:overflowPunct/>
        <w:autoSpaceDE/>
        <w:bidi w:val="0"/>
        <w:spacing w:line="360" w:lineRule="auto"/>
        <w:ind w:left="0" w:leftChars="0" w:right="0" w:rightChars="0" w:firstLineChars="91"/>
        <w:textAlignment w:val="auto"/>
        <w:rPr>
          <w:rFonts w:hint="eastAsia" w:ascii="宋体" w:hAnsi="宋体" w:cs="宋体"/>
          <w:color w:val="000000"/>
          <w:sz w:val="24"/>
        </w:rPr>
      </w:pPr>
      <w:r>
        <w:rPr>
          <w:rFonts w:hint="eastAsia" w:ascii="宋体" w:hAnsi="宋体" w:eastAsia="宋体" w:cs="宋体"/>
          <w:color w:val="000000"/>
          <w:sz w:val="24"/>
          <w:szCs w:val="24"/>
          <w:lang w:bidi="ar"/>
        </w:rPr>
        <w:t>5.</w:t>
      </w:r>
      <w:r>
        <w:rPr>
          <w:rFonts w:hint="eastAsia" w:ascii="宋体" w:hAnsi="宋体" w:cs="宋体"/>
          <w:color w:val="000000"/>
          <w:sz w:val="24"/>
          <w:szCs w:val="24"/>
          <w:lang w:bidi="ar"/>
        </w:rPr>
        <w:t>采购需求：</w:t>
      </w:r>
    </w:p>
    <w:tbl>
      <w:tblPr>
        <w:tblStyle w:val="28"/>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4344"/>
        <w:gridCol w:w="2099"/>
        <w:gridCol w:w="1673"/>
      </w:tblGrid>
      <w:tr w14:paraId="024B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80" w:type="dxa"/>
            <w:noWrap w:val="0"/>
            <w:vAlign w:val="center"/>
          </w:tcPr>
          <w:p w14:paraId="4CEB184B">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序号</w:t>
            </w:r>
          </w:p>
        </w:tc>
        <w:tc>
          <w:tcPr>
            <w:tcW w:w="3700" w:type="dxa"/>
            <w:noWrap w:val="0"/>
            <w:vAlign w:val="center"/>
          </w:tcPr>
          <w:p w14:paraId="6C3E40A8">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名称</w:t>
            </w:r>
          </w:p>
        </w:tc>
        <w:tc>
          <w:tcPr>
            <w:tcW w:w="1788" w:type="dxa"/>
            <w:noWrap w:val="0"/>
            <w:vAlign w:val="center"/>
          </w:tcPr>
          <w:p w14:paraId="5CEE5510">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数量</w:t>
            </w:r>
          </w:p>
        </w:tc>
        <w:tc>
          <w:tcPr>
            <w:tcW w:w="1425" w:type="dxa"/>
            <w:noWrap w:val="0"/>
            <w:vAlign w:val="center"/>
          </w:tcPr>
          <w:p w14:paraId="30BC9F12">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单位</w:t>
            </w:r>
          </w:p>
        </w:tc>
      </w:tr>
      <w:tr w14:paraId="62CD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80" w:type="dxa"/>
            <w:noWrap w:val="0"/>
            <w:vAlign w:val="center"/>
          </w:tcPr>
          <w:p w14:paraId="4AF2B9AC">
            <w:pPr>
              <w:widowControl/>
              <w:kinsoku w:val="0"/>
              <w:autoSpaceDE w:val="0"/>
              <w:autoSpaceDN w:val="0"/>
              <w:adjustRightInd w:val="0"/>
              <w:snapToGrid w:val="0"/>
              <w:spacing w:line="560" w:lineRule="exact"/>
              <w:jc w:val="center"/>
              <w:textAlignment w:val="baseline"/>
              <w:rPr>
                <w:rFonts w:hint="default" w:ascii="Times New Roman" w:hAnsi="Times New Roman" w:cs="Times New Roman"/>
                <w:b w:val="0"/>
                <w:bCs w:val="0"/>
                <w:snapToGrid w:val="0"/>
                <w:color w:val="000000"/>
                <w:kern w:val="0"/>
                <w:sz w:val="24"/>
                <w:szCs w:val="24"/>
                <w:lang w:val="en-US" w:eastAsia="zh-CN"/>
              </w:rPr>
            </w:pPr>
            <w:r>
              <w:rPr>
                <w:rFonts w:hint="default" w:ascii="Times New Roman" w:hAnsi="Times New Roman" w:cs="Times New Roman"/>
                <w:b w:val="0"/>
                <w:bCs w:val="0"/>
                <w:snapToGrid w:val="0"/>
                <w:color w:val="000000"/>
                <w:kern w:val="0"/>
                <w:sz w:val="24"/>
                <w:szCs w:val="24"/>
                <w:lang w:val="en-US" w:eastAsia="zh-CN"/>
              </w:rPr>
              <w:t>1</w:t>
            </w:r>
          </w:p>
        </w:tc>
        <w:tc>
          <w:tcPr>
            <w:tcW w:w="3700" w:type="dxa"/>
            <w:shd w:val="clear" w:color="auto" w:fill="auto"/>
            <w:noWrap w:val="0"/>
            <w:vAlign w:val="center"/>
          </w:tcPr>
          <w:p w14:paraId="45A9F35A">
            <w:pPr>
              <w:widowControl/>
              <w:kinsoku w:val="0"/>
              <w:autoSpaceDE w:val="0"/>
              <w:autoSpaceDN w:val="0"/>
              <w:adjustRightInd w:val="0"/>
              <w:snapToGrid w:val="0"/>
              <w:spacing w:line="560" w:lineRule="exact"/>
              <w:jc w:val="center"/>
              <w:textAlignment w:val="baseline"/>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cs="Times New Roman"/>
                <w:snapToGrid w:val="0"/>
                <w:color w:val="000000"/>
                <w:kern w:val="0"/>
                <w:sz w:val="24"/>
                <w:szCs w:val="24"/>
              </w:rPr>
              <w:t>紫外可见分光光度计</w:t>
            </w:r>
          </w:p>
        </w:tc>
        <w:tc>
          <w:tcPr>
            <w:tcW w:w="1788" w:type="dxa"/>
            <w:shd w:val="clear" w:color="auto" w:fill="auto"/>
            <w:noWrap w:val="0"/>
            <w:vAlign w:val="center"/>
          </w:tcPr>
          <w:p w14:paraId="5B30383D">
            <w:pPr>
              <w:widowControl/>
              <w:kinsoku w:val="0"/>
              <w:autoSpaceDE w:val="0"/>
              <w:autoSpaceDN w:val="0"/>
              <w:adjustRightInd w:val="0"/>
              <w:snapToGrid w:val="0"/>
              <w:spacing w:line="560" w:lineRule="exact"/>
              <w:jc w:val="center"/>
              <w:textAlignment w:val="baseline"/>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cs="Times New Roman"/>
                <w:snapToGrid w:val="0"/>
                <w:color w:val="000000"/>
                <w:kern w:val="0"/>
                <w:sz w:val="24"/>
                <w:szCs w:val="24"/>
              </w:rPr>
              <w:t>12</w:t>
            </w:r>
          </w:p>
        </w:tc>
        <w:tc>
          <w:tcPr>
            <w:tcW w:w="1425" w:type="dxa"/>
            <w:shd w:val="clear" w:color="auto" w:fill="auto"/>
            <w:noWrap w:val="0"/>
            <w:vAlign w:val="center"/>
          </w:tcPr>
          <w:p w14:paraId="3E7FC052">
            <w:pPr>
              <w:widowControl/>
              <w:kinsoku w:val="0"/>
              <w:autoSpaceDE w:val="0"/>
              <w:autoSpaceDN w:val="0"/>
              <w:adjustRightInd w:val="0"/>
              <w:snapToGrid w:val="0"/>
              <w:spacing w:line="560" w:lineRule="exact"/>
              <w:jc w:val="center"/>
              <w:textAlignment w:val="baseline"/>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cs="Times New Roman"/>
                <w:snapToGrid w:val="0"/>
                <w:color w:val="000000"/>
                <w:kern w:val="0"/>
                <w:sz w:val="24"/>
                <w:szCs w:val="24"/>
              </w:rPr>
              <w:t>台</w:t>
            </w:r>
          </w:p>
        </w:tc>
      </w:tr>
      <w:tr w14:paraId="7D0D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80" w:type="dxa"/>
            <w:noWrap w:val="0"/>
            <w:vAlign w:val="center"/>
          </w:tcPr>
          <w:p w14:paraId="3CD0F4D2">
            <w:pPr>
              <w:widowControl/>
              <w:kinsoku w:val="0"/>
              <w:autoSpaceDE w:val="0"/>
              <w:autoSpaceDN w:val="0"/>
              <w:adjustRightInd w:val="0"/>
              <w:snapToGrid w:val="0"/>
              <w:spacing w:line="560" w:lineRule="exact"/>
              <w:jc w:val="center"/>
              <w:textAlignment w:val="baseline"/>
              <w:rPr>
                <w:rFonts w:hint="default" w:ascii="Times New Roman" w:hAnsi="Times New Roman" w:cs="Times New Roman"/>
                <w:b w:val="0"/>
                <w:bCs w:val="0"/>
                <w:snapToGrid w:val="0"/>
                <w:color w:val="000000"/>
                <w:kern w:val="0"/>
                <w:sz w:val="24"/>
                <w:szCs w:val="24"/>
                <w:lang w:val="en-US" w:eastAsia="zh-CN"/>
              </w:rPr>
            </w:pPr>
            <w:r>
              <w:rPr>
                <w:rFonts w:hint="default" w:ascii="Times New Roman" w:hAnsi="Times New Roman" w:cs="Times New Roman"/>
                <w:b w:val="0"/>
                <w:bCs w:val="0"/>
                <w:snapToGrid w:val="0"/>
                <w:color w:val="000000"/>
                <w:kern w:val="0"/>
                <w:sz w:val="24"/>
                <w:szCs w:val="24"/>
                <w:lang w:val="en-US" w:eastAsia="zh-CN"/>
              </w:rPr>
              <w:t>2</w:t>
            </w:r>
          </w:p>
        </w:tc>
        <w:tc>
          <w:tcPr>
            <w:tcW w:w="3700" w:type="dxa"/>
            <w:shd w:val="clear" w:color="auto" w:fill="auto"/>
            <w:noWrap w:val="0"/>
            <w:vAlign w:val="center"/>
          </w:tcPr>
          <w:p w14:paraId="60109043">
            <w:pPr>
              <w:widowControl/>
              <w:kinsoku w:val="0"/>
              <w:autoSpaceDE w:val="0"/>
              <w:autoSpaceDN w:val="0"/>
              <w:adjustRightInd w:val="0"/>
              <w:snapToGrid w:val="0"/>
              <w:spacing w:line="560" w:lineRule="exact"/>
              <w:jc w:val="center"/>
              <w:textAlignment w:val="baseline"/>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cs="Times New Roman"/>
                <w:snapToGrid w:val="0"/>
                <w:color w:val="000000"/>
                <w:kern w:val="0"/>
                <w:sz w:val="24"/>
                <w:szCs w:val="24"/>
              </w:rPr>
              <w:t>配套设备</w:t>
            </w:r>
          </w:p>
        </w:tc>
        <w:tc>
          <w:tcPr>
            <w:tcW w:w="1788" w:type="dxa"/>
            <w:shd w:val="clear" w:color="auto" w:fill="auto"/>
            <w:noWrap w:val="0"/>
            <w:vAlign w:val="center"/>
          </w:tcPr>
          <w:p w14:paraId="6FB050C7">
            <w:pPr>
              <w:widowControl/>
              <w:kinsoku w:val="0"/>
              <w:autoSpaceDE w:val="0"/>
              <w:autoSpaceDN w:val="0"/>
              <w:adjustRightInd w:val="0"/>
              <w:snapToGrid w:val="0"/>
              <w:spacing w:line="560" w:lineRule="exact"/>
              <w:jc w:val="center"/>
              <w:textAlignment w:val="baseline"/>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cs="Times New Roman"/>
                <w:snapToGrid w:val="0"/>
                <w:color w:val="000000"/>
                <w:kern w:val="0"/>
                <w:sz w:val="24"/>
                <w:szCs w:val="24"/>
              </w:rPr>
              <w:t>12</w:t>
            </w:r>
          </w:p>
        </w:tc>
        <w:tc>
          <w:tcPr>
            <w:tcW w:w="1425" w:type="dxa"/>
            <w:shd w:val="clear" w:color="auto" w:fill="auto"/>
            <w:noWrap w:val="0"/>
            <w:vAlign w:val="center"/>
          </w:tcPr>
          <w:p w14:paraId="4A3DDD1D">
            <w:pPr>
              <w:widowControl/>
              <w:kinsoku w:val="0"/>
              <w:autoSpaceDE w:val="0"/>
              <w:autoSpaceDN w:val="0"/>
              <w:adjustRightInd w:val="0"/>
              <w:snapToGrid w:val="0"/>
              <w:spacing w:line="560" w:lineRule="exact"/>
              <w:jc w:val="center"/>
              <w:textAlignment w:val="baseline"/>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cs="Times New Roman"/>
                <w:snapToGrid w:val="0"/>
                <w:color w:val="000000"/>
                <w:kern w:val="0"/>
                <w:sz w:val="24"/>
                <w:szCs w:val="24"/>
              </w:rPr>
              <w:t>套</w:t>
            </w:r>
          </w:p>
        </w:tc>
      </w:tr>
    </w:tbl>
    <w:p w14:paraId="54959B1B">
      <w:pPr>
        <w:keepNext w:val="0"/>
        <w:keepLines w:val="0"/>
        <w:numPr>
          <w:ilvl w:val="0"/>
          <w:numId w:val="0"/>
        </w:numPr>
        <w:kinsoku/>
        <w:overflowPunct/>
        <w:autoSpaceDE/>
        <w:bidi w:val="0"/>
        <w:spacing w:line="360" w:lineRule="auto"/>
        <w:ind w:right="0" w:rightChars="0" w:firstLine="240" w:firstLineChars="1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w:t>
      </w:r>
      <w:r>
        <w:rPr>
          <w:rFonts w:hint="eastAsia" w:ascii="宋体" w:hAnsi="宋体" w:cs="宋体"/>
          <w:color w:val="000000"/>
          <w:sz w:val="24"/>
          <w:szCs w:val="24"/>
        </w:rPr>
        <w:t>交货期限：</w:t>
      </w:r>
      <w:r>
        <w:rPr>
          <w:rFonts w:hint="default" w:ascii="Times New Roman" w:hAnsi="Times New Roman" w:eastAsia="宋体" w:cs="Times New Roman"/>
          <w:color w:val="000000" w:themeColor="text1"/>
          <w:sz w:val="24"/>
          <w:szCs w:val="24"/>
          <w14:textFill>
            <w14:solidFill>
              <w14:schemeClr w14:val="tx1"/>
            </w14:solidFill>
          </w14:textFill>
        </w:rPr>
        <w:t>合同签订后30日</w:t>
      </w:r>
      <w:r>
        <w:rPr>
          <w:rFonts w:hint="default" w:ascii="Times New Roman" w:hAnsi="Times New Roman" w:eastAsia="宋体" w:cs="Times New Roman"/>
          <w:sz w:val="24"/>
          <w:szCs w:val="24"/>
        </w:rPr>
        <w:t>历天内完成供货、安装、调试、验收并交付使用</w:t>
      </w:r>
      <w:r>
        <w:rPr>
          <w:rFonts w:hint="default" w:ascii="Times New Roman" w:hAnsi="Times New Roman" w:eastAsia="宋体" w:cs="Times New Roman"/>
          <w:color w:val="000000"/>
          <w:kern w:val="2"/>
          <w:sz w:val="24"/>
          <w:szCs w:val="24"/>
          <w:lang w:val="en-US" w:eastAsia="zh-CN"/>
        </w:rPr>
        <w:t>。</w:t>
      </w:r>
    </w:p>
    <w:p w14:paraId="2D9EBB71">
      <w:pPr>
        <w:keepNext w:val="0"/>
        <w:keepLines w:val="0"/>
        <w:numPr>
          <w:ilvl w:val="0"/>
          <w:numId w:val="0"/>
        </w:numPr>
        <w:kinsoku/>
        <w:overflowPunct/>
        <w:autoSpaceDE/>
        <w:bidi w:val="0"/>
        <w:spacing w:line="360" w:lineRule="auto"/>
        <w:ind w:left="0" w:leftChars="0" w:right="0" w:rightChars="0" w:firstLine="218" w:firstLineChars="91"/>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7.验收标准：按照国家相关标准、采购文件要求、投标文件承诺及合同约定进行验收，设备需通过学院及相关部门联合验收。</w:t>
      </w:r>
    </w:p>
    <w:p w14:paraId="2D0B5670">
      <w:pPr>
        <w:keepNext w:val="0"/>
        <w:keepLines w:val="0"/>
        <w:numPr>
          <w:ilvl w:val="0"/>
          <w:numId w:val="0"/>
        </w:numPr>
        <w:kinsoku/>
        <w:overflowPunct/>
        <w:autoSpaceDE/>
        <w:bidi w:val="0"/>
        <w:spacing w:line="360" w:lineRule="auto"/>
        <w:ind w:left="0" w:leftChars="0" w:right="0" w:rightChars="0" w:firstLine="218" w:firstLineChars="91"/>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w:t>
      </w:r>
      <w:r>
        <w:rPr>
          <w:rFonts w:hint="default" w:ascii="宋体" w:hAnsi="宋体" w:eastAsia="宋体" w:cs="宋体"/>
          <w:color w:val="000000"/>
          <w:kern w:val="2"/>
          <w:sz w:val="24"/>
          <w:szCs w:val="24"/>
          <w:lang w:val="en-US" w:eastAsia="zh-CN" w:bidi="ar-SA"/>
        </w:rPr>
        <w:t>付款方式：合同签订后支付合同价30%为预付款，安装调试验收合格后支付合同价70%尾款。</w:t>
      </w:r>
    </w:p>
    <w:p w14:paraId="456C2B9B">
      <w:pPr>
        <w:keepNext w:val="0"/>
        <w:keepLines w:val="0"/>
        <w:numPr>
          <w:ilvl w:val="0"/>
          <w:numId w:val="0"/>
        </w:numPr>
        <w:kinsoku/>
        <w:overflowPunct/>
        <w:autoSpaceDE/>
        <w:bidi w:val="0"/>
        <w:spacing w:line="360" w:lineRule="auto"/>
        <w:ind w:left="0" w:leftChars="0" w:right="0" w:rightChars="0" w:firstLine="218" w:firstLineChars="91"/>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9.项目实施地点：云南红河技师学院；</w:t>
      </w:r>
    </w:p>
    <w:p w14:paraId="7F2F43CB">
      <w:pPr>
        <w:keepNext w:val="0"/>
        <w:keepLines w:val="0"/>
        <w:numPr>
          <w:ilvl w:val="0"/>
          <w:numId w:val="0"/>
        </w:numPr>
        <w:kinsoku/>
        <w:overflowPunct/>
        <w:autoSpaceDE/>
        <w:bidi w:val="0"/>
        <w:spacing w:line="360" w:lineRule="auto"/>
        <w:ind w:left="0" w:leftChars="0" w:right="0" w:rightChars="0" w:firstLine="218" w:firstLineChars="91"/>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10.本项目不接受联合体。</w:t>
      </w:r>
    </w:p>
    <w:p w14:paraId="740571C0">
      <w:pPr>
        <w:keepNext w:val="0"/>
        <w:keepLines w:val="0"/>
        <w:numPr>
          <w:ilvl w:val="0"/>
          <w:numId w:val="0"/>
        </w:numPr>
        <w:kinsoku/>
        <w:overflowPunct/>
        <w:autoSpaceDE/>
        <w:bidi w:val="0"/>
        <w:spacing w:line="360" w:lineRule="auto"/>
        <w:ind w:left="0" w:firstLine="0"/>
        <w:textAlignment w:val="auto"/>
        <w:outlineLvl w:val="1"/>
        <w:rPr>
          <w:rFonts w:hint="eastAsia" w:ascii="宋体" w:hAnsi="宋体" w:cs="宋体"/>
          <w:color w:val="000000"/>
          <w:sz w:val="24"/>
        </w:rPr>
      </w:pPr>
      <w:r>
        <w:rPr>
          <w:rFonts w:hint="eastAsia" w:ascii="宋体" w:hAnsi="宋体" w:cs="宋体"/>
          <w:b/>
          <w:color w:val="000000"/>
          <w:sz w:val="24"/>
        </w:rPr>
        <w:t>二、申请人的资格要求：</w:t>
      </w:r>
    </w:p>
    <w:p w14:paraId="0608468B">
      <w:pPr>
        <w:spacing w:before="0" w:after="0" w:line="360" w:lineRule="auto"/>
        <w:ind w:left="0" w:leftChars="0" w:right="0" w:rightChars="0" w:firstLineChars="200"/>
        <w:rPr>
          <w:rFonts w:hint="eastAsia" w:ascii="宋体" w:hAnsi="宋体" w:eastAsia="宋体" w:cs="宋体"/>
          <w:sz w:val="24"/>
          <w:szCs w:val="24"/>
          <w:lang w:eastAsia="zh-CN"/>
        </w:rPr>
      </w:pPr>
      <w:bookmarkStart w:id="12" w:name="_GoBack"/>
      <w:r>
        <w:rPr>
          <w:rFonts w:hint="eastAsia" w:ascii="宋体" w:hAnsi="宋体" w:cs="宋体"/>
          <w:color w:val="000000"/>
          <w:sz w:val="24"/>
        </w:rPr>
        <w:t>1.符合《中华人民共和国政府采购法》第二十二条规定</w:t>
      </w:r>
      <w:r>
        <w:rPr>
          <w:rFonts w:hint="eastAsia" w:ascii="宋体" w:hAnsi="宋体" w:cs="宋体"/>
          <w:color w:val="000000"/>
          <w:sz w:val="24"/>
          <w:lang w:eastAsia="zh-CN"/>
        </w:rPr>
        <w:t>；</w:t>
      </w:r>
    </w:p>
    <w:bookmarkEnd w:id="12"/>
    <w:p w14:paraId="39528870">
      <w:pPr>
        <w:spacing w:before="0" w:after="0" w:line="360" w:lineRule="auto"/>
        <w:ind w:left="0" w:leftChars="0" w:right="0" w:rightChars="0" w:firstLineChars="200"/>
        <w:rPr>
          <w:rFonts w:hint="eastAsia" w:ascii="宋体" w:hAnsi="宋体" w:eastAsia="宋体" w:cs="宋体"/>
          <w:b/>
          <w:color w:val="000000"/>
          <w:sz w:val="24"/>
          <w:lang w:val="en-US" w:eastAsia="zh-CN"/>
        </w:rPr>
      </w:pPr>
      <w:r>
        <w:rPr>
          <w:rFonts w:hint="eastAsia" w:ascii="宋体" w:hAnsi="宋体" w:eastAsia="宋体" w:cs="宋体"/>
          <w:sz w:val="24"/>
          <w:szCs w:val="24"/>
        </w:rPr>
        <w:t>2.</w:t>
      </w:r>
      <w:r>
        <w:rPr>
          <w:rFonts w:hint="eastAsia" w:ascii="宋体" w:hAnsi="宋体" w:cs="宋体"/>
          <w:sz w:val="24"/>
          <w:szCs w:val="24"/>
        </w:rPr>
        <w:t>本项目的特定资格要求：</w:t>
      </w:r>
      <w:r>
        <w:rPr>
          <w:rFonts w:hint="eastAsia" w:ascii="宋体" w:hAnsi="宋体" w:cs="宋体"/>
          <w:sz w:val="24"/>
          <w:szCs w:val="24"/>
          <w:lang w:val="en-US" w:eastAsia="zh-CN"/>
        </w:rPr>
        <w:t>无</w:t>
      </w:r>
    </w:p>
    <w:p w14:paraId="1A1953AA">
      <w:pPr>
        <w:keepNext w:val="0"/>
        <w:keepLines w:val="0"/>
        <w:numPr>
          <w:ilvl w:val="0"/>
          <w:numId w:val="0"/>
        </w:numPr>
        <w:kinsoku/>
        <w:overflowPunct/>
        <w:autoSpaceDE/>
        <w:bidi w:val="0"/>
        <w:spacing w:line="360" w:lineRule="auto"/>
        <w:ind w:left="0" w:firstLine="0"/>
        <w:textAlignment w:val="auto"/>
        <w:outlineLvl w:val="1"/>
        <w:rPr>
          <w:rFonts w:hint="eastAsia" w:ascii="宋体" w:hAnsi="宋体" w:eastAsia="宋体" w:cs="宋体"/>
          <w:bCs/>
          <w:color w:val="000000"/>
          <w:sz w:val="24"/>
          <w:szCs w:val="24"/>
        </w:rPr>
      </w:pPr>
      <w:r>
        <w:rPr>
          <w:rFonts w:hint="eastAsia" w:ascii="宋体" w:hAnsi="宋体" w:cs="宋体"/>
          <w:b/>
          <w:color w:val="000000"/>
          <w:sz w:val="24"/>
        </w:rPr>
        <w:t>三、获取磋商文件</w:t>
      </w:r>
    </w:p>
    <w:p w14:paraId="7D53B48F">
      <w:pPr>
        <w:spacing w:line="360" w:lineRule="auto"/>
        <w:ind w:left="0" w:leftChars="0" w:right="0" w:rightChars="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1.获取采购文件时间：2026年5月14日08时30分至2026年5月20日17时00分（北京时间，法定节假日除外）</w:t>
      </w:r>
    </w:p>
    <w:p w14:paraId="44DC9160">
      <w:pPr>
        <w:spacing w:line="360" w:lineRule="auto"/>
        <w:ind w:left="0" w:leftChars="0" w:right="0" w:rightChars="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2.获取采购文件方式：线上获取</w:t>
      </w:r>
    </w:p>
    <w:p w14:paraId="6E0593EE">
      <w:pPr>
        <w:spacing w:line="360" w:lineRule="auto"/>
        <w:ind w:left="0" w:leftChars="0" w:right="0" w:rightChars="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w:t>
      </w:r>
      <w:r>
        <w:rPr>
          <w:rFonts w:hint="eastAsia" w:ascii="宋体" w:hAnsi="宋体" w:eastAsia="宋体" w:cs="宋体"/>
          <w:i w:val="0"/>
          <w:iCs w:val="0"/>
          <w:caps w:val="0"/>
          <w:smallCaps w:val="0"/>
          <w:color w:val="000000"/>
          <w:spacing w:val="0"/>
          <w:position w:val="0"/>
          <w:sz w:val="24"/>
          <w:szCs w:val="24"/>
          <w:shd w:val="clear" w:fill="FFFFFF"/>
          <w:vertAlign w:val="baseline"/>
        </w:rPr>
        <w:t>地点：潜在供应商应登录中盈远瞩政府采购云平台（</w:t>
      </w:r>
      <w:r>
        <w:fldChar w:fldCharType="begin"/>
      </w:r>
      <w:r>
        <w:instrText xml:space="preserve"> HYPERLINK "https://www.xn--fiqz71crxdvrs.com/yunnan/）" \t "_blank" \h </w:instrText>
      </w:r>
      <w:r>
        <w:fldChar w:fldCharType="separate"/>
      </w:r>
      <w:r>
        <w:rPr>
          <w:rStyle w:val="35"/>
          <w:rFonts w:hint="eastAsia" w:ascii="宋体" w:hAnsi="宋体" w:eastAsia="宋体" w:cs="宋体"/>
          <w:i w:val="0"/>
          <w:iCs w:val="0"/>
          <w:caps w:val="0"/>
          <w:smallCaps w:val="0"/>
          <w:color w:val="000000"/>
          <w:spacing w:val="0"/>
          <w:position w:val="0"/>
          <w:sz w:val="24"/>
          <w:szCs w:val="24"/>
          <w:shd w:val="clear" w:fill="FFFFFF"/>
          <w:vertAlign w:val="baseline"/>
        </w:rPr>
        <w:t>https://www.中盈招标.com/yunnan/</w:t>
      </w:r>
      <w:r>
        <w:rPr>
          <w:rStyle w:val="35"/>
          <w:rFonts w:hint="eastAsia" w:ascii="宋体" w:hAnsi="宋体" w:eastAsia="宋体" w:cs="宋体"/>
          <w:i w:val="0"/>
          <w:iCs w:val="0"/>
          <w:caps w:val="0"/>
          <w:smallCaps w:val="0"/>
          <w:color w:val="000000"/>
          <w:spacing w:val="0"/>
          <w:position w:val="0"/>
          <w:sz w:val="24"/>
          <w:szCs w:val="24"/>
          <w:shd w:val="clear" w:fill="FFFFFF"/>
          <w:vertAlign w:val="baseline"/>
        </w:rPr>
        <w:fldChar w:fldCharType="end"/>
      </w:r>
      <w:r>
        <w:rPr>
          <w:rFonts w:hint="eastAsia" w:ascii="宋体" w:hAnsi="宋体" w:eastAsia="宋体" w:cs="宋体"/>
          <w:i w:val="0"/>
          <w:iCs w:val="0"/>
          <w:caps w:val="0"/>
          <w:smallCaps w:val="0"/>
          <w:color w:val="000000"/>
          <w:spacing w:val="0"/>
          <w:position w:val="0"/>
          <w:sz w:val="24"/>
          <w:szCs w:val="24"/>
          <w:shd w:val="clear" w:fill="FFFFFF"/>
          <w:vertAlign w:val="baseline"/>
        </w:rPr>
        <w:t>）；以下简称“交易平台”）进行免费注册。完成注册后，便可获取</w:t>
      </w:r>
      <w:r>
        <w:rPr>
          <w:rFonts w:hint="eastAsia" w:ascii="宋体" w:hAnsi="宋体" w:eastAsia="宋体" w:cs="宋体"/>
          <w:bCs/>
          <w:color w:val="000000"/>
          <w:sz w:val="24"/>
          <w:szCs w:val="24"/>
        </w:rPr>
        <w:t>竞争性磋商文件</w:t>
      </w:r>
      <w:r>
        <w:rPr>
          <w:rFonts w:hint="eastAsia" w:ascii="宋体" w:hAnsi="宋体" w:eastAsia="宋体" w:cs="宋体"/>
          <w:i w:val="0"/>
          <w:iCs w:val="0"/>
          <w:caps w:val="0"/>
          <w:smallCaps w:val="0"/>
          <w:color w:val="000000"/>
          <w:spacing w:val="0"/>
          <w:position w:val="0"/>
          <w:sz w:val="24"/>
          <w:szCs w:val="24"/>
          <w:shd w:val="clear" w:fill="FFFFFF"/>
          <w:vertAlign w:val="baseline"/>
        </w:rPr>
        <w:t>。</w:t>
      </w:r>
      <w:r>
        <w:rPr>
          <w:rFonts w:hint="eastAsia" w:ascii="宋体" w:hAnsi="宋体" w:eastAsia="宋体" w:cs="宋体"/>
          <w:bCs/>
          <w:color w:val="000000"/>
          <w:sz w:val="24"/>
          <w:szCs w:val="24"/>
        </w:rPr>
        <w:t>（此为获取磋商文件的唯一途径）。采购代理机构将拒绝接受非报名供应商的响应文件。</w:t>
      </w:r>
    </w:p>
    <w:p w14:paraId="2115E897">
      <w:pPr>
        <w:spacing w:line="360" w:lineRule="auto"/>
        <w:ind w:left="0" w:leftChars="0" w:right="0" w:rightChars="0" w:firstLineChars="200"/>
        <w:rPr>
          <w:rFonts w:hint="eastAsia" w:ascii="宋体" w:hAnsi="宋体" w:eastAsia="宋体" w:cs="宋体"/>
          <w:b/>
          <w:color w:val="000000"/>
          <w:sz w:val="24"/>
        </w:rPr>
      </w:pPr>
      <w:r>
        <w:rPr>
          <w:rFonts w:hint="eastAsia" w:ascii="宋体" w:hAnsi="宋体" w:eastAsia="宋体" w:cs="宋体"/>
          <w:bCs/>
          <w:color w:val="000000"/>
          <w:sz w:val="24"/>
          <w:szCs w:val="24"/>
        </w:rPr>
        <w:t>供应商可到交易平台首页下载《用户手册-供应商》，潜在供应商可以下载并根据操作手册提示进行注册、登录、网上下载电子标书等操作。</w:t>
      </w:r>
    </w:p>
    <w:p w14:paraId="5F25C441">
      <w:pPr>
        <w:keepNext w:val="0"/>
        <w:keepLines w:val="0"/>
        <w:numPr>
          <w:ilvl w:val="0"/>
          <w:numId w:val="0"/>
        </w:numPr>
        <w:kinsoku/>
        <w:overflowPunct/>
        <w:autoSpaceDE/>
        <w:bidi w:val="0"/>
        <w:spacing w:line="360" w:lineRule="auto"/>
        <w:ind w:left="0" w:firstLine="0"/>
        <w:textAlignment w:val="auto"/>
        <w:outlineLvl w:val="1"/>
        <w:rPr>
          <w:rFonts w:hint="eastAsia" w:ascii="宋体" w:hAnsi="宋体" w:eastAsia="宋体" w:cs="宋体"/>
          <w:i w:val="0"/>
          <w:iCs w:val="0"/>
          <w:caps w:val="0"/>
          <w:smallCaps w:val="0"/>
          <w:color w:val="000000"/>
          <w:spacing w:val="0"/>
          <w:position w:val="0"/>
          <w:sz w:val="24"/>
          <w:szCs w:val="24"/>
          <w:shd w:val="clear" w:fill="FFFFFF"/>
          <w:vertAlign w:val="baseline"/>
        </w:rPr>
      </w:pPr>
      <w:r>
        <w:rPr>
          <w:rFonts w:hint="eastAsia" w:ascii="宋体" w:hAnsi="宋体" w:eastAsia="宋体" w:cs="宋体"/>
          <w:b/>
          <w:color w:val="000000"/>
          <w:sz w:val="24"/>
        </w:rPr>
        <w:t>四、响应文件提交</w:t>
      </w:r>
    </w:p>
    <w:p w14:paraId="7FFE9E9C">
      <w:pPr>
        <w:pStyle w:val="113"/>
        <w:keepNext w:val="0"/>
        <w:keepLines w:val="0"/>
        <w:widowControl/>
        <w:suppressLineNumbers w:val="0"/>
        <w:shd w:val="clear" w:fill="FFFFFF"/>
        <w:kinsoku/>
        <w:overflowPunct/>
        <w:autoSpaceDE/>
        <w:bidi w:val="0"/>
        <w:snapToGrid/>
        <w:spacing w:before="0" w:after="0" w:line="360" w:lineRule="auto"/>
        <w:ind w:left="0" w:leftChars="0" w:right="0" w:rightChars="0" w:firstLineChars="200"/>
        <w:textAlignment w:val="baseline"/>
        <w:rPr>
          <w:rFonts w:hint="eastAsia" w:ascii="宋体" w:hAnsi="宋体" w:eastAsia="宋体" w:cs="宋体"/>
          <w:i w:val="0"/>
          <w:iCs w:val="0"/>
          <w:caps w:val="0"/>
          <w:smallCaps w:val="0"/>
          <w:color w:val="000000"/>
          <w:spacing w:val="0"/>
          <w:position w:val="0"/>
          <w:sz w:val="24"/>
          <w:szCs w:val="24"/>
          <w:shd w:val="clear" w:fill="FFFFFF"/>
          <w:vertAlign w:val="baseline"/>
        </w:rPr>
      </w:pPr>
      <w:r>
        <w:rPr>
          <w:rFonts w:hint="eastAsia" w:ascii="宋体" w:hAnsi="宋体" w:eastAsia="宋体" w:cs="宋体"/>
          <w:i w:val="0"/>
          <w:iCs w:val="0"/>
          <w:caps w:val="0"/>
          <w:smallCaps w:val="0"/>
          <w:color w:val="000000"/>
          <w:spacing w:val="0"/>
          <w:position w:val="0"/>
          <w:sz w:val="24"/>
          <w:szCs w:val="24"/>
          <w:shd w:val="clear" w:fill="FFFFFF"/>
          <w:vertAlign w:val="baseline"/>
        </w:rPr>
        <w:t>1.响应文件提交截止时间：</w:t>
      </w:r>
      <w:r>
        <w:rPr>
          <w:rFonts w:eastAsia="宋体" w:cs="宋体"/>
          <w:sz w:val="24"/>
          <w:szCs w:val="24"/>
          <w:u w:val="single"/>
        </w:rPr>
        <w:t>2026年5月25日</w:t>
      </w:r>
      <w:r>
        <w:rPr>
          <w:rFonts w:hint="eastAsia" w:cs="宋体"/>
          <w:sz w:val="24"/>
          <w:szCs w:val="24"/>
          <w:u w:val="single"/>
          <w:lang w:val="en-US" w:eastAsia="zh-CN"/>
        </w:rPr>
        <w:t>14</w:t>
      </w:r>
      <w:r>
        <w:rPr>
          <w:rFonts w:eastAsia="宋体" w:cs="宋体"/>
          <w:sz w:val="24"/>
          <w:szCs w:val="24"/>
          <w:u w:val="single"/>
        </w:rPr>
        <w:t>时</w:t>
      </w:r>
      <w:r>
        <w:rPr>
          <w:rFonts w:hint="eastAsia" w:cs="宋体"/>
          <w:sz w:val="24"/>
          <w:szCs w:val="24"/>
          <w:u w:val="single"/>
          <w:lang w:val="en-US" w:eastAsia="zh-CN"/>
        </w:rPr>
        <w:t>3</w:t>
      </w:r>
      <w:r>
        <w:rPr>
          <w:rFonts w:eastAsia="宋体" w:cs="宋体"/>
          <w:sz w:val="24"/>
          <w:szCs w:val="24"/>
          <w:u w:val="single"/>
        </w:rPr>
        <w:t>0分（北京时间）</w:t>
      </w:r>
    </w:p>
    <w:p w14:paraId="6399DF68">
      <w:pPr>
        <w:spacing w:line="360" w:lineRule="auto"/>
        <w:ind w:left="0" w:leftChars="0" w:right="0" w:rightChars="0" w:firstLineChars="200"/>
        <w:rPr>
          <w:rFonts w:hint="eastAsia" w:ascii="宋体" w:hAnsi="宋体" w:eastAsia="宋体" w:cs="宋体"/>
          <w:i w:val="0"/>
          <w:iCs w:val="0"/>
          <w:caps w:val="0"/>
          <w:smallCaps w:val="0"/>
          <w:color w:val="000000"/>
          <w:spacing w:val="0"/>
          <w:position w:val="0"/>
          <w:sz w:val="24"/>
          <w:szCs w:val="24"/>
          <w:shd w:val="clear" w:fill="FFFFFF"/>
          <w:vertAlign w:val="baseline"/>
        </w:rPr>
      </w:pPr>
      <w:r>
        <w:rPr>
          <w:rFonts w:hint="eastAsia" w:ascii="宋体" w:hAnsi="宋体" w:eastAsia="宋体" w:cs="宋体"/>
          <w:i w:val="0"/>
          <w:iCs w:val="0"/>
          <w:caps w:val="0"/>
          <w:smallCaps w:val="0"/>
          <w:color w:val="000000"/>
          <w:spacing w:val="0"/>
          <w:position w:val="0"/>
          <w:sz w:val="24"/>
          <w:szCs w:val="24"/>
          <w:shd w:val="clear" w:fill="FFFFFF"/>
          <w:vertAlign w:val="baseline"/>
        </w:rPr>
        <w:t>2.</w:t>
      </w:r>
      <w:r>
        <w:rPr>
          <w:rFonts w:hint="eastAsia" w:ascii="宋体" w:hAnsi="宋体" w:eastAsia="宋体" w:cs="宋体"/>
          <w:bCs/>
          <w:color w:val="000000"/>
          <w:sz w:val="24"/>
          <w:szCs w:val="24"/>
        </w:rPr>
        <w:t>递交方式：</w:t>
      </w:r>
      <w:r>
        <w:rPr>
          <w:rFonts w:hint="eastAsia" w:ascii="宋体" w:hAnsi="宋体" w:eastAsia="宋体" w:cs="宋体"/>
          <w:bCs/>
          <w:color w:val="000000"/>
          <w:sz w:val="24"/>
          <w:szCs w:val="24"/>
          <w:u w:val="single"/>
        </w:rPr>
        <w:t>现场递交纸质响应文件1正</w:t>
      </w:r>
      <w:r>
        <w:rPr>
          <w:rFonts w:hint="eastAsia" w:ascii="宋体" w:hAnsi="宋体" w:cs="宋体"/>
          <w:bCs/>
          <w:color w:val="000000"/>
          <w:sz w:val="24"/>
          <w:szCs w:val="24"/>
          <w:u w:val="single"/>
        </w:rPr>
        <w:t>2</w:t>
      </w:r>
      <w:r>
        <w:rPr>
          <w:rFonts w:hint="eastAsia" w:ascii="宋体" w:hAnsi="宋体" w:eastAsia="宋体" w:cs="宋体"/>
          <w:bCs/>
          <w:color w:val="000000"/>
          <w:sz w:val="24"/>
          <w:szCs w:val="24"/>
          <w:u w:val="single"/>
        </w:rPr>
        <w:t>副及U盘1份。</w:t>
      </w:r>
    </w:p>
    <w:p w14:paraId="1C0FC22D">
      <w:pPr>
        <w:keepNext w:val="0"/>
        <w:keepLines w:val="0"/>
        <w:widowControl/>
        <w:shd w:val="clear" w:fill="FFFFFF"/>
        <w:kinsoku/>
        <w:overflowPunct/>
        <w:autoSpaceDE/>
        <w:bidi w:val="0"/>
        <w:spacing w:line="360" w:lineRule="auto"/>
        <w:ind w:left="0" w:leftChars="0" w:right="0" w:rightChars="0" w:firstLineChars="200"/>
        <w:textAlignment w:val="auto"/>
        <w:rPr>
          <w:rFonts w:hint="eastAsia" w:ascii="宋体" w:hAnsi="宋体" w:eastAsia="宋体" w:cs="宋体"/>
          <w:b/>
          <w:color w:val="000000"/>
          <w:sz w:val="24"/>
        </w:rPr>
      </w:pPr>
      <w:r>
        <w:rPr>
          <w:rFonts w:hint="eastAsia" w:ascii="宋体" w:hAnsi="宋体" w:eastAsia="宋体" w:cs="宋体"/>
          <w:i w:val="0"/>
          <w:iCs w:val="0"/>
          <w:caps w:val="0"/>
          <w:smallCaps w:val="0"/>
          <w:color w:val="000000"/>
          <w:spacing w:val="0"/>
          <w:position w:val="0"/>
          <w:sz w:val="24"/>
          <w:szCs w:val="24"/>
          <w:shd w:val="clear" w:fill="FFFFFF"/>
          <w:vertAlign w:val="baseline"/>
        </w:rPr>
        <w:t>3.地    点：</w:t>
      </w:r>
      <w:r>
        <w:rPr>
          <w:rFonts w:hint="eastAsia" w:ascii="宋体" w:hAnsi="宋体" w:eastAsia="宋体" w:cs="宋体"/>
          <w:i w:val="0"/>
          <w:iCs w:val="0"/>
          <w:caps w:val="0"/>
          <w:smallCaps w:val="0"/>
          <w:color w:val="000000"/>
          <w:spacing w:val="0"/>
          <w:position w:val="0"/>
          <w:sz w:val="24"/>
          <w:szCs w:val="24"/>
          <w:u w:val="single"/>
          <w:shd w:val="clear" w:fill="FFFFFF"/>
          <w:vertAlign w:val="baseline"/>
          <w:lang w:val="zh-TW" w:eastAsia="zh-CN"/>
        </w:rPr>
        <w:t>蒙自市天马路75号红河州体育场西门右转三楼会议室</w:t>
      </w:r>
      <w:r>
        <w:rPr>
          <w:rFonts w:hint="eastAsia" w:ascii="宋体" w:hAnsi="宋体" w:eastAsia="宋体" w:cs="宋体"/>
          <w:i w:val="0"/>
          <w:iCs w:val="0"/>
          <w:caps w:val="0"/>
          <w:smallCaps w:val="0"/>
          <w:color w:val="000000"/>
          <w:spacing w:val="0"/>
          <w:position w:val="0"/>
          <w:sz w:val="24"/>
          <w:szCs w:val="24"/>
          <w:u w:val="single"/>
          <w:shd w:val="clear" w:fill="FFFFFF"/>
          <w:vertAlign w:val="baseline"/>
        </w:rPr>
        <w:t>。</w:t>
      </w:r>
    </w:p>
    <w:p w14:paraId="290CE3DB">
      <w:pPr>
        <w:keepNext w:val="0"/>
        <w:keepLines w:val="0"/>
        <w:numPr>
          <w:ilvl w:val="0"/>
          <w:numId w:val="0"/>
        </w:numPr>
        <w:kinsoku/>
        <w:overflowPunct/>
        <w:autoSpaceDE/>
        <w:bidi w:val="0"/>
        <w:spacing w:line="360" w:lineRule="auto"/>
        <w:ind w:left="0" w:firstLine="0"/>
        <w:textAlignment w:val="auto"/>
        <w:outlineLvl w:val="1"/>
        <w:rPr>
          <w:rFonts w:ascii="宋体" w:hAnsi="宋体" w:eastAsia="宋体" w:cs="宋体"/>
          <w:color w:val="000000"/>
          <w:spacing w:val="-10"/>
          <w:sz w:val="24"/>
          <w:szCs w:val="24"/>
        </w:rPr>
      </w:pPr>
      <w:r>
        <w:rPr>
          <w:rFonts w:hint="eastAsia" w:ascii="宋体" w:hAnsi="宋体" w:eastAsia="宋体" w:cs="宋体"/>
          <w:b/>
          <w:color w:val="000000"/>
          <w:sz w:val="24"/>
        </w:rPr>
        <w:t>五、开启</w:t>
      </w:r>
    </w:p>
    <w:p w14:paraId="74A23873">
      <w:pPr>
        <w:keepNext w:val="0"/>
        <w:keepLines w:val="0"/>
        <w:widowControl w:val="0"/>
        <w:kinsoku/>
        <w:overflowPunct/>
        <w:autoSpaceDE/>
        <w:bidi w:val="0"/>
        <w:snapToGrid/>
        <w:spacing w:line="360" w:lineRule="auto"/>
        <w:ind w:left="0" w:leftChars="0" w:right="0" w:rightChars="0" w:firstLineChars="200"/>
        <w:textAlignment w:val="auto"/>
        <w:rPr>
          <w:rFonts w:hint="eastAsia" w:ascii="宋体" w:hAnsi="宋体" w:cs="宋体"/>
          <w:color w:val="000000"/>
          <w:sz w:val="24"/>
        </w:rPr>
      </w:pPr>
      <w:r>
        <w:rPr>
          <w:rFonts w:ascii="宋体" w:hAnsi="宋体" w:eastAsia="宋体" w:cs="宋体"/>
          <w:color w:val="000000"/>
          <w:spacing w:val="-10"/>
          <w:sz w:val="24"/>
          <w:szCs w:val="24"/>
        </w:rPr>
        <w:t>1.</w:t>
      </w:r>
      <w:r>
        <w:rPr>
          <w:rFonts w:ascii="宋体" w:hAnsi="宋体" w:cs="宋体"/>
          <w:color w:val="000000"/>
          <w:spacing w:val="-10"/>
          <w:sz w:val="24"/>
          <w:szCs w:val="24"/>
        </w:rPr>
        <w:t>时    间：</w:t>
      </w:r>
      <w:r>
        <w:rPr>
          <w:rFonts w:ascii="宋体" w:hAnsi="宋体" w:eastAsia="宋体" w:cs="宋体"/>
          <w:sz w:val="24"/>
          <w:szCs w:val="24"/>
          <w:u w:val="single"/>
        </w:rPr>
        <w:t>2026年5月25日</w:t>
      </w:r>
      <w:r>
        <w:rPr>
          <w:rFonts w:hint="eastAsia" w:ascii="宋体" w:hAnsi="宋体" w:cs="宋体"/>
          <w:sz w:val="24"/>
          <w:szCs w:val="24"/>
          <w:u w:val="single"/>
          <w:lang w:val="en-US" w:eastAsia="zh-CN"/>
        </w:rPr>
        <w:t>14</w:t>
      </w:r>
      <w:r>
        <w:rPr>
          <w:rFonts w:ascii="宋体" w:hAnsi="宋体" w:eastAsia="宋体" w:cs="宋体"/>
          <w:sz w:val="24"/>
          <w:szCs w:val="24"/>
          <w:u w:val="single"/>
        </w:rPr>
        <w:t>时</w:t>
      </w:r>
      <w:r>
        <w:rPr>
          <w:rFonts w:hint="eastAsia" w:ascii="宋体" w:hAnsi="宋体" w:cs="宋体"/>
          <w:sz w:val="24"/>
          <w:szCs w:val="24"/>
          <w:u w:val="single"/>
          <w:lang w:val="en-US" w:eastAsia="zh-CN"/>
        </w:rPr>
        <w:t>3</w:t>
      </w:r>
      <w:r>
        <w:rPr>
          <w:rFonts w:ascii="宋体" w:hAnsi="宋体" w:eastAsia="宋体" w:cs="宋体"/>
          <w:sz w:val="24"/>
          <w:szCs w:val="24"/>
          <w:u w:val="single"/>
        </w:rPr>
        <w:t>0分（北京时间）</w:t>
      </w:r>
    </w:p>
    <w:p w14:paraId="50874A4C">
      <w:pPr>
        <w:spacing w:line="360" w:lineRule="auto"/>
        <w:ind w:left="0" w:leftChars="0" w:right="0" w:rightChars="0" w:firstLineChars="200"/>
        <w:rPr>
          <w:rFonts w:hint="eastAsia" w:ascii="宋体" w:hAnsi="宋体" w:eastAsia="宋体" w:cs="宋体"/>
          <w:b/>
          <w:color w:val="000000"/>
          <w:sz w:val="24"/>
        </w:rPr>
      </w:pPr>
      <w:r>
        <w:rPr>
          <w:rFonts w:hint="eastAsia" w:ascii="宋体" w:hAnsi="宋体" w:cs="宋体"/>
          <w:color w:val="000000"/>
          <w:sz w:val="24"/>
        </w:rPr>
        <w:t>2.地  点：</w:t>
      </w:r>
      <w:r>
        <w:rPr>
          <w:rFonts w:hint="eastAsia" w:ascii="宋体" w:hAnsi="宋体" w:cs="宋体"/>
          <w:color w:val="000000"/>
          <w:sz w:val="24"/>
          <w:u w:val="single"/>
          <w:lang w:val="zh-TW" w:eastAsia="zh-TW"/>
        </w:rPr>
        <w:t>蒙自市天马路75号红河州体育场西门右转三楼会议室</w:t>
      </w:r>
      <w:r>
        <w:rPr>
          <w:rFonts w:hint="eastAsia" w:ascii="宋体" w:hAnsi="宋体" w:eastAsia="宋体" w:cs="宋体"/>
          <w:color w:val="000000"/>
          <w:sz w:val="24"/>
          <w:szCs w:val="24"/>
          <w:u w:val="single"/>
        </w:rPr>
        <w:t>。</w:t>
      </w:r>
    </w:p>
    <w:p w14:paraId="6D6C4C2F">
      <w:pPr>
        <w:keepNext w:val="0"/>
        <w:keepLines w:val="0"/>
        <w:numPr>
          <w:ilvl w:val="0"/>
          <w:numId w:val="0"/>
        </w:numPr>
        <w:kinsoku/>
        <w:overflowPunct/>
        <w:autoSpaceDE/>
        <w:bidi w:val="0"/>
        <w:spacing w:line="360" w:lineRule="auto"/>
        <w:ind w:left="0" w:firstLine="0"/>
        <w:textAlignment w:val="auto"/>
        <w:outlineLvl w:val="1"/>
        <w:rPr>
          <w:rFonts w:hint="eastAsia" w:ascii="宋体" w:hAnsi="宋体" w:cs="宋体"/>
          <w:color w:val="000000"/>
          <w:kern w:val="0"/>
          <w:sz w:val="24"/>
          <w:shd w:val="clear" w:fill="FFFFFF"/>
          <w:lang w:bidi="ar"/>
        </w:rPr>
      </w:pPr>
      <w:r>
        <w:rPr>
          <w:rFonts w:hint="eastAsia" w:ascii="宋体" w:hAnsi="宋体" w:eastAsia="宋体" w:cs="宋体"/>
          <w:b/>
          <w:color w:val="000000"/>
          <w:sz w:val="24"/>
        </w:rPr>
        <w:t>六、公告期限</w:t>
      </w:r>
    </w:p>
    <w:p w14:paraId="13C3ED8D">
      <w:pPr>
        <w:keepNext w:val="0"/>
        <w:keepLines w:val="0"/>
        <w:widowControl/>
        <w:shd w:val="clear" w:fill="FFFFFF"/>
        <w:kinsoku/>
        <w:overflowPunct/>
        <w:autoSpaceDE/>
        <w:bidi w:val="0"/>
        <w:spacing w:line="360" w:lineRule="auto"/>
        <w:ind w:right="0" w:firstLine="480"/>
        <w:jc w:val="left"/>
        <w:textAlignment w:val="auto"/>
        <w:rPr>
          <w:rFonts w:hint="eastAsia" w:ascii="宋体" w:hAnsi="宋体" w:eastAsia="宋体" w:cs="宋体"/>
          <w:b/>
          <w:color w:val="000000"/>
          <w:sz w:val="24"/>
        </w:rPr>
      </w:pPr>
      <w:r>
        <w:rPr>
          <w:rFonts w:hint="eastAsia" w:ascii="宋体" w:hAnsi="宋体" w:cs="宋体"/>
          <w:color w:val="000000"/>
          <w:kern w:val="0"/>
          <w:sz w:val="24"/>
          <w:shd w:val="clear" w:fill="FFFFFF"/>
          <w:lang w:bidi="ar"/>
        </w:rPr>
        <w:t>自本公告发布之日起3个工作日。</w:t>
      </w:r>
    </w:p>
    <w:p w14:paraId="4E7ABA7A">
      <w:pPr>
        <w:keepNext w:val="0"/>
        <w:keepLines w:val="0"/>
        <w:numPr>
          <w:ilvl w:val="0"/>
          <w:numId w:val="0"/>
        </w:numPr>
        <w:kinsoku/>
        <w:overflowPunct/>
        <w:autoSpaceDE/>
        <w:bidi w:val="0"/>
        <w:spacing w:line="360" w:lineRule="auto"/>
        <w:ind w:left="0" w:firstLine="0"/>
        <w:textAlignment w:val="auto"/>
        <w:outlineLvl w:val="1"/>
        <w:rPr>
          <w:rFonts w:hint="eastAsia" w:ascii="宋体" w:hAnsi="宋体" w:eastAsia="宋体" w:cs="宋体"/>
          <w:i w:val="0"/>
          <w:iCs w:val="0"/>
          <w:caps w:val="0"/>
          <w:smallCaps w:val="0"/>
          <w:color w:val="000000"/>
          <w:spacing w:val="0"/>
          <w:position w:val="0"/>
          <w:sz w:val="24"/>
          <w:szCs w:val="24"/>
          <w:shd w:val="clear" w:fill="FFFFFF"/>
          <w:vertAlign w:val="baseline"/>
        </w:rPr>
      </w:pPr>
      <w:r>
        <w:rPr>
          <w:rFonts w:hint="eastAsia" w:ascii="宋体" w:hAnsi="宋体" w:eastAsia="宋体" w:cs="宋体"/>
          <w:b/>
          <w:color w:val="000000"/>
          <w:sz w:val="24"/>
        </w:rPr>
        <w:t>七、信息发布媒介</w:t>
      </w:r>
    </w:p>
    <w:p w14:paraId="056FB6D5">
      <w:pPr>
        <w:spacing w:line="360" w:lineRule="auto"/>
        <w:ind w:left="0" w:leftChars="0" w:right="0" w:rightChars="0" w:firstLineChars="100"/>
        <w:rPr>
          <w:rFonts w:hint="eastAsia" w:ascii="宋体" w:hAnsi="宋体" w:eastAsia="宋体" w:cs="宋体"/>
          <w:b/>
          <w:color w:val="000000"/>
          <w:sz w:val="24"/>
        </w:rPr>
      </w:pPr>
      <w:r>
        <w:rPr>
          <w:rFonts w:hint="eastAsia" w:ascii="宋体" w:hAnsi="宋体" w:eastAsia="宋体" w:cs="宋体"/>
          <w:i w:val="0"/>
          <w:iCs w:val="0"/>
          <w:caps w:val="0"/>
          <w:smallCaps w:val="0"/>
          <w:color w:val="000000"/>
          <w:spacing w:val="0"/>
          <w:position w:val="0"/>
          <w:sz w:val="24"/>
          <w:szCs w:val="24"/>
          <w:shd w:val="clear" w:fill="FFFFFF"/>
          <w:vertAlign w:val="baseline"/>
        </w:rPr>
        <w:t>中国招标投标公共服务平台（网址：http://www.cebpubservice.com/）。</w:t>
      </w:r>
    </w:p>
    <w:p w14:paraId="7A7862F5">
      <w:pPr>
        <w:keepNext w:val="0"/>
        <w:keepLines w:val="0"/>
        <w:numPr>
          <w:ilvl w:val="0"/>
          <w:numId w:val="0"/>
        </w:numPr>
        <w:kinsoku/>
        <w:overflowPunct/>
        <w:autoSpaceDE/>
        <w:bidi w:val="0"/>
        <w:spacing w:line="360" w:lineRule="auto"/>
        <w:ind w:left="0" w:firstLine="0"/>
        <w:textAlignment w:val="auto"/>
        <w:outlineLvl w:val="1"/>
        <w:rPr>
          <w:rFonts w:hint="eastAsia" w:ascii="宋体" w:hAnsi="宋体" w:eastAsia="宋体" w:cs="宋体"/>
          <w:b w:val="0"/>
          <w:bCs w:val="0"/>
          <w:color w:val="000000"/>
          <w:sz w:val="24"/>
          <w:szCs w:val="24"/>
        </w:rPr>
      </w:pPr>
      <w:r>
        <w:rPr>
          <w:rFonts w:hint="eastAsia" w:ascii="宋体" w:hAnsi="宋体" w:eastAsia="宋体" w:cs="宋体"/>
          <w:b/>
          <w:color w:val="000000"/>
          <w:sz w:val="24"/>
        </w:rPr>
        <w:t>八、其他补充事宜</w:t>
      </w:r>
    </w:p>
    <w:p w14:paraId="361A960D">
      <w:pPr>
        <w:spacing w:before="0" w:after="0" w:line="360" w:lineRule="auto"/>
        <w:ind w:left="0" w:leftChars="0" w:right="0" w:rightChars="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1.为本项目提供整体设计、规范编制或者项目管理、监理、检测等服务的供应商，不得再参加本项目的投标。</w:t>
      </w:r>
    </w:p>
    <w:p w14:paraId="1DB000C9">
      <w:pPr>
        <w:spacing w:before="0" w:after="0" w:line="360" w:lineRule="auto"/>
        <w:ind w:left="0" w:leftChars="0" w:right="0" w:rightChars="0" w:firstLineChars="200"/>
        <w:rPr>
          <w:rFonts w:hint="eastAsia" w:ascii="宋体" w:hAnsi="宋体" w:cs="宋体"/>
          <w:b w:val="0"/>
          <w:bCs w:val="0"/>
          <w:color w:val="000000"/>
          <w:sz w:val="24"/>
        </w:rPr>
      </w:pPr>
      <w:r>
        <w:rPr>
          <w:rFonts w:hint="eastAsia" w:ascii="宋体" w:hAnsi="宋体" w:eastAsia="宋体" w:cs="宋体"/>
          <w:b w:val="0"/>
          <w:bCs w:val="0"/>
          <w:color w:val="000000"/>
          <w:sz w:val="24"/>
          <w:szCs w:val="24"/>
        </w:rPr>
        <w:t>2.供应商的法人为同一人或者存在控股、管理关系的不同单位，不得参加同一标段投标或者未划分标段的同一采</w:t>
      </w:r>
      <w:r>
        <w:rPr>
          <w:rFonts w:hint="eastAsia" w:ascii="宋体" w:hAnsi="宋体" w:eastAsia="宋体" w:cs="宋体"/>
          <w:b w:val="0"/>
          <w:bCs w:val="0"/>
          <w:color w:val="000000"/>
          <w:sz w:val="24"/>
        </w:rPr>
        <w:t>购项目的投标。</w:t>
      </w:r>
    </w:p>
    <w:p w14:paraId="2B04A2F6">
      <w:pPr>
        <w:spacing w:line="360" w:lineRule="auto"/>
        <w:ind w:left="0" w:leftChars="0" w:right="0" w:rightChars="0" w:firstLineChars="200"/>
        <w:rPr>
          <w:rFonts w:hint="eastAsia" w:ascii="宋体" w:hAnsi="宋体" w:cs="宋体"/>
          <w:color w:val="000000"/>
          <w:sz w:val="24"/>
        </w:rPr>
      </w:pPr>
      <w:r>
        <w:rPr>
          <w:rFonts w:hint="eastAsia" w:ascii="宋体" w:hAnsi="宋体" w:cs="宋体"/>
          <w:b w:val="0"/>
          <w:bCs w:val="0"/>
          <w:color w:val="000000"/>
          <w:sz w:val="24"/>
        </w:rPr>
        <w:t>3.信用记录</w:t>
      </w:r>
    </w:p>
    <w:p w14:paraId="6AE0B9AC">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根据财库〔2016〕125 号《关于在政府采购活动中查询及使用信用记录有关问题的通知》 要求，采购代理机构会对供应商信用记录进行查询并甄别。</w:t>
      </w:r>
    </w:p>
    <w:p w14:paraId="376A7EEC">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（1）信用信息查询的截止时间：响应文件递交截止时间；</w:t>
      </w:r>
    </w:p>
    <w:p w14:paraId="40BE4560">
      <w:pPr>
        <w:spacing w:line="360" w:lineRule="auto"/>
        <w:ind w:left="0" w:leftChars="0" w:right="0" w:rightChars="0" w:firstLineChars="200"/>
        <w:rPr>
          <w:rFonts w:hint="eastAsia" w:ascii="宋体" w:hAnsi="宋体" w:cs="宋体"/>
          <w:spacing w:val="4"/>
          <w:sz w:val="24"/>
        </w:rPr>
      </w:pPr>
      <w:r>
        <w:rPr>
          <w:rFonts w:hint="eastAsia" w:ascii="宋体" w:hAnsi="宋体" w:cs="宋体"/>
          <w:color w:val="000000"/>
          <w:sz w:val="24"/>
        </w:rPr>
        <w:t>（2）查询渠道：“信用中国” (www.creditchina.gov.cn) 、“中国政府采购网” (www.ccgp.gov.cn) ；</w:t>
      </w:r>
    </w:p>
    <w:p w14:paraId="71CD32A8">
      <w:pPr>
        <w:spacing w:line="360" w:lineRule="auto"/>
        <w:ind w:right="0" w:firstLine="465"/>
        <w:jc w:val="left"/>
        <w:rPr>
          <w:rFonts w:hint="eastAsia" w:ascii="宋体" w:hAnsi="宋体" w:cs="宋体"/>
          <w:spacing w:val="4"/>
          <w:sz w:val="24"/>
        </w:rPr>
      </w:pPr>
      <w:r>
        <w:rPr>
          <w:rFonts w:hint="eastAsia" w:ascii="宋体" w:hAnsi="宋体" w:cs="宋体"/>
          <w:spacing w:val="4"/>
          <w:sz w:val="24"/>
        </w:rPr>
        <w:t>（3）</w:t>
      </w:r>
      <w:r>
        <w:rPr>
          <w:rFonts w:ascii="宋体" w:hAnsi="宋体" w:cs="宋体"/>
          <w:spacing w:val="4"/>
          <w:sz w:val="24"/>
        </w:rPr>
        <w:t>信用信息查</w:t>
      </w:r>
      <w:r>
        <w:rPr>
          <w:rFonts w:ascii="宋体" w:hAnsi="宋体" w:cs="宋体"/>
          <w:spacing w:val="3"/>
          <w:sz w:val="24"/>
        </w:rPr>
        <w:t>询</w:t>
      </w:r>
      <w:r>
        <w:rPr>
          <w:rFonts w:ascii="宋体" w:hAnsi="宋体" w:cs="宋体"/>
          <w:spacing w:val="2"/>
          <w:sz w:val="24"/>
        </w:rPr>
        <w:t>记录和证据留存具体方式：</w:t>
      </w:r>
      <w:r>
        <w:rPr>
          <w:rFonts w:hint="eastAsia" w:ascii="宋体" w:hAnsi="宋体" w:eastAsia="宋体" w:cs="宋体"/>
          <w:color w:val="000000"/>
          <w:kern w:val="2"/>
          <w:sz w:val="24"/>
          <w:szCs w:val="24"/>
        </w:rPr>
        <w:t>以采购代理机构对上述信用信息进行查询核对的结果为准并将查询网页打印与其他采购文件一并保存</w:t>
      </w:r>
      <w:r>
        <w:rPr>
          <w:rFonts w:ascii="宋体" w:hAnsi="宋体" w:cs="宋体"/>
          <w:spacing w:val="-1"/>
          <w:sz w:val="24"/>
        </w:rPr>
        <w:t>；</w:t>
      </w:r>
    </w:p>
    <w:p w14:paraId="2B04E150">
      <w:pPr>
        <w:spacing w:line="360" w:lineRule="auto"/>
        <w:ind w:right="0" w:firstLine="465"/>
        <w:jc w:val="left"/>
        <w:rPr>
          <w:rFonts w:hint="eastAsia" w:ascii="宋体" w:hAnsi="宋体" w:cs="宋体"/>
          <w:b/>
          <w:color w:val="000000"/>
          <w:sz w:val="24"/>
        </w:rPr>
      </w:pPr>
      <w:r>
        <w:rPr>
          <w:rFonts w:hint="eastAsia" w:ascii="宋体" w:hAnsi="宋体" w:cs="宋体"/>
          <w:spacing w:val="4"/>
          <w:sz w:val="24"/>
        </w:rPr>
        <w:t>（4）</w:t>
      </w:r>
      <w:r>
        <w:rPr>
          <w:rFonts w:ascii="宋体" w:hAnsi="宋体" w:cs="宋体"/>
          <w:spacing w:val="4"/>
          <w:sz w:val="24"/>
        </w:rPr>
        <w:t>信用信息的使用规则：供应商</w:t>
      </w:r>
      <w:r>
        <w:rPr>
          <w:rFonts w:hint="eastAsia" w:ascii="宋体" w:hAnsi="宋体" w:eastAsia="宋体" w:cs="宋体"/>
          <w:sz w:val="24"/>
        </w:rPr>
        <w:t>被列入失信被执行人、重大税收违法案件当事人名单、政府采购严重违法失信行为记录名单或尚在行政处罚期内的，</w:t>
      </w:r>
      <w:r>
        <w:rPr>
          <w:rFonts w:hint="eastAsia" w:ascii="宋体" w:hAnsi="宋体" w:cs="宋体"/>
          <w:spacing w:val="4"/>
          <w:sz w:val="24"/>
        </w:rPr>
        <w:t>拒绝其参与政府采购活动。</w:t>
      </w:r>
    </w:p>
    <w:p w14:paraId="4AE737D9">
      <w:pPr>
        <w:keepNext w:val="0"/>
        <w:keepLines w:val="0"/>
        <w:kinsoku/>
        <w:overflowPunct/>
        <w:autoSpaceDE/>
        <w:bidi w:val="0"/>
        <w:spacing w:line="360" w:lineRule="auto"/>
        <w:textAlignment w:val="auto"/>
        <w:rPr>
          <w:rFonts w:hint="eastAsia" w:ascii="宋体" w:hAnsi="宋体" w:cs="宋体"/>
          <w:b/>
          <w:color w:val="000000"/>
          <w:sz w:val="24"/>
        </w:rPr>
      </w:pPr>
    </w:p>
    <w:p w14:paraId="65F7B2D8">
      <w:pPr>
        <w:keepNext w:val="0"/>
        <w:keepLines w:val="0"/>
        <w:numPr>
          <w:ilvl w:val="0"/>
          <w:numId w:val="0"/>
        </w:numPr>
        <w:kinsoku/>
        <w:overflowPunct/>
        <w:autoSpaceDE/>
        <w:bidi w:val="0"/>
        <w:spacing w:line="360" w:lineRule="auto"/>
        <w:ind w:left="0" w:firstLine="0"/>
        <w:textAlignment w:val="auto"/>
        <w:outlineLvl w:val="1"/>
        <w:rPr>
          <w:rFonts w:hint="eastAsia" w:ascii="宋体" w:hAnsi="宋体" w:eastAsia="宋体" w:cs="宋体"/>
          <w:bCs/>
          <w:color w:val="000000"/>
          <w:sz w:val="24"/>
          <w:szCs w:val="24"/>
        </w:rPr>
      </w:pPr>
      <w:r>
        <w:rPr>
          <w:rFonts w:hint="eastAsia" w:ascii="宋体" w:hAnsi="宋体" w:eastAsia="宋体" w:cs="宋体"/>
          <w:b/>
          <w:color w:val="000000"/>
          <w:sz w:val="24"/>
        </w:rPr>
        <w:t>九、联系方式</w:t>
      </w:r>
    </w:p>
    <w:p w14:paraId="1662DCD9">
      <w:pPr>
        <w:spacing w:line="360" w:lineRule="auto"/>
        <w:ind w:left="0" w:leftChars="0" w:right="0" w:rightChars="0" w:firstLineChars="200"/>
        <w:rPr>
          <w:rFonts w:hint="eastAsia" w:ascii="宋体" w:hAnsi="宋体" w:cs="宋体"/>
          <w:color w:val="000000"/>
          <w:sz w:val="24"/>
          <w:szCs w:val="24"/>
        </w:rPr>
      </w:pPr>
      <w:r>
        <w:rPr>
          <w:rFonts w:hint="eastAsia" w:ascii="宋体" w:hAnsi="宋体" w:eastAsia="宋体" w:cs="宋体"/>
          <w:bCs/>
          <w:color w:val="000000"/>
          <w:sz w:val="24"/>
          <w:szCs w:val="24"/>
        </w:rPr>
        <w:t>1.</w:t>
      </w:r>
      <w:r>
        <w:rPr>
          <w:rFonts w:hint="eastAsia" w:ascii="宋体" w:hAnsi="宋体" w:cs="宋体"/>
          <w:bCs/>
          <w:color w:val="000000"/>
          <w:sz w:val="24"/>
          <w:szCs w:val="24"/>
        </w:rPr>
        <w:t>采购人信息</w:t>
      </w:r>
    </w:p>
    <w:p w14:paraId="7471E0B1">
      <w:pPr>
        <w:spacing w:before="0" w:after="0" w:line="360" w:lineRule="auto"/>
        <w:ind w:left="0" w:leftChars="0" w:right="0" w:rightChars="0" w:firstLineChars="200"/>
        <w:rPr>
          <w:rFonts w:hint="eastAsia" w:ascii="宋体" w:hAnsi="宋体" w:cs="宋体"/>
          <w:color w:val="000000"/>
          <w:sz w:val="24"/>
          <w:szCs w:val="24"/>
        </w:rPr>
      </w:pPr>
      <w:bookmarkStart w:id="1" w:name="_Hlk5786682"/>
      <w:r>
        <w:rPr>
          <w:rFonts w:hint="eastAsia" w:ascii="宋体" w:hAnsi="宋体" w:cs="宋体"/>
          <w:color w:val="000000"/>
          <w:sz w:val="24"/>
          <w:szCs w:val="24"/>
        </w:rPr>
        <w:t>采购人：</w:t>
      </w:r>
      <w:bookmarkEnd w:id="1"/>
      <w:r>
        <w:rPr>
          <w:rFonts w:ascii="宋体" w:hAnsi="宋体" w:eastAsia="宋体" w:cs="宋体"/>
          <w:sz w:val="24"/>
          <w:szCs w:val="24"/>
        </w:rPr>
        <w:t>云南红河技师学院</w:t>
      </w:r>
    </w:p>
    <w:p w14:paraId="7F411076">
      <w:pPr>
        <w:spacing w:before="0" w:after="0" w:line="360" w:lineRule="auto"/>
        <w:ind w:left="0" w:leftChars="0" w:right="0" w:rightChars="0" w:firstLineChars="200"/>
        <w:rPr>
          <w:rFonts w:hint="eastAsia" w:ascii="宋体" w:hAnsi="宋体" w:cs="宋体"/>
          <w:color w:val="000000"/>
          <w:sz w:val="24"/>
          <w:szCs w:val="24"/>
        </w:rPr>
      </w:pPr>
      <w:r>
        <w:rPr>
          <w:rFonts w:hint="eastAsia" w:ascii="宋体" w:hAnsi="宋体" w:cs="宋体"/>
          <w:color w:val="000000"/>
          <w:sz w:val="24"/>
          <w:szCs w:val="24"/>
        </w:rPr>
        <w:t>地    址：</w:t>
      </w:r>
      <w:r>
        <w:rPr>
          <w:rFonts w:ascii="宋体" w:hAnsi="宋体" w:eastAsia="宋体" w:cs="宋体"/>
          <w:sz w:val="24"/>
          <w:szCs w:val="24"/>
        </w:rPr>
        <w:t>开远市河滨路955号</w:t>
      </w:r>
    </w:p>
    <w:p w14:paraId="1C8906E6">
      <w:pPr>
        <w:spacing w:before="0" w:after="0" w:line="360" w:lineRule="auto"/>
        <w:ind w:left="0" w:leftChars="0" w:right="0" w:rightChars="0" w:firstLineChars="200"/>
        <w:rPr>
          <w:rFonts w:hint="eastAsia" w:ascii="宋体" w:hAnsi="宋体" w:cs="宋体"/>
          <w:color w:val="000000"/>
          <w:sz w:val="24"/>
          <w:szCs w:val="24"/>
          <w:lang w:val="en-US" w:eastAsia="zh-CN"/>
        </w:rPr>
      </w:pPr>
      <w:r>
        <w:rPr>
          <w:rFonts w:hint="eastAsia" w:ascii="宋体" w:hAnsi="宋体" w:cs="宋体"/>
          <w:color w:val="000000"/>
          <w:sz w:val="24"/>
          <w:szCs w:val="24"/>
        </w:rPr>
        <w:t>联系方式：</w:t>
      </w:r>
      <w:r>
        <w:rPr>
          <w:rFonts w:hint="eastAsia" w:ascii="宋体" w:hAnsi="宋体" w:cs="宋体"/>
          <w:color w:val="000000"/>
          <w:sz w:val="24"/>
          <w:szCs w:val="24"/>
          <w:lang w:val="en-US" w:eastAsia="zh-CN"/>
        </w:rPr>
        <w:t>严老师 0873-7245031</w:t>
      </w:r>
    </w:p>
    <w:p w14:paraId="39166241">
      <w:pPr>
        <w:spacing w:before="0" w:after="0" w:line="360" w:lineRule="auto"/>
        <w:ind w:left="0" w:leftChars="0" w:right="0" w:rightChars="0" w:firstLineChars="200"/>
        <w:rPr>
          <w:rFonts w:hint="eastAsia" w:ascii="宋体" w:hAnsi="宋体" w:cs="宋体"/>
          <w:color w:val="000000"/>
          <w:sz w:val="24"/>
          <w:szCs w:val="24"/>
          <w:lang w:val="en-US" w:eastAsia="zh-CN"/>
        </w:rPr>
      </w:pPr>
    </w:p>
    <w:p w14:paraId="11453A92">
      <w:pPr>
        <w:spacing w:line="360" w:lineRule="auto"/>
        <w:ind w:left="0" w:leftChars="0" w:right="0" w:rightChars="0" w:firstLineChars="200"/>
        <w:rPr>
          <w:rFonts w:hint="eastAsia" w:ascii="宋体" w:hAnsi="宋体" w:cs="宋体"/>
          <w:bCs/>
          <w:color w:val="000000"/>
          <w:sz w:val="24"/>
          <w:szCs w:val="24"/>
        </w:rPr>
      </w:pPr>
      <w:r>
        <w:rPr>
          <w:rFonts w:hint="eastAsia" w:ascii="宋体" w:hAnsi="宋体" w:eastAsia="宋体" w:cs="宋体"/>
          <w:bCs/>
          <w:color w:val="000000"/>
          <w:sz w:val="24"/>
          <w:szCs w:val="24"/>
        </w:rPr>
        <w:t>2.</w:t>
      </w:r>
      <w:r>
        <w:rPr>
          <w:rFonts w:hint="eastAsia" w:ascii="宋体" w:hAnsi="宋体" w:cs="宋体"/>
          <w:bCs/>
          <w:color w:val="000000"/>
          <w:sz w:val="24"/>
          <w:szCs w:val="24"/>
        </w:rPr>
        <w:t>采购代理机构信息</w:t>
      </w:r>
    </w:p>
    <w:p w14:paraId="36064B7F">
      <w:pPr>
        <w:spacing w:line="360" w:lineRule="auto"/>
        <w:ind w:left="0" w:leftChars="0" w:right="0" w:rightChars="0" w:firstLineChars="200"/>
        <w:rPr>
          <w:rFonts w:hint="eastAsia" w:ascii="宋体" w:hAnsi="宋体" w:cs="宋体"/>
          <w:bCs/>
          <w:color w:val="000000"/>
          <w:sz w:val="24"/>
          <w:szCs w:val="24"/>
        </w:rPr>
      </w:pPr>
      <w:r>
        <w:rPr>
          <w:rFonts w:hint="eastAsia" w:ascii="宋体" w:hAnsi="宋体" w:cs="宋体"/>
          <w:bCs/>
          <w:color w:val="000000"/>
          <w:sz w:val="24"/>
          <w:szCs w:val="24"/>
        </w:rPr>
        <w:t>名    称：云南中盈招标咨询有限公司</w:t>
      </w:r>
    </w:p>
    <w:p w14:paraId="07C06DAC">
      <w:pPr>
        <w:spacing w:line="360" w:lineRule="auto"/>
        <w:ind w:left="0" w:leftChars="0" w:right="0" w:rightChars="0" w:firstLineChars="200"/>
        <w:rPr>
          <w:rFonts w:hint="eastAsia" w:ascii="宋体" w:hAnsi="宋体" w:cs="宋体"/>
          <w:bCs/>
          <w:color w:val="000000"/>
          <w:sz w:val="24"/>
          <w:szCs w:val="24"/>
        </w:rPr>
      </w:pPr>
      <w:r>
        <w:rPr>
          <w:rFonts w:hint="eastAsia" w:ascii="宋体" w:hAnsi="宋体" w:cs="宋体"/>
          <w:bCs/>
          <w:color w:val="000000"/>
          <w:sz w:val="24"/>
          <w:szCs w:val="24"/>
        </w:rPr>
        <w:t>地　  址：昆明市严家地村融城优郡花园</w:t>
      </w:r>
      <w:r>
        <w:rPr>
          <w:rFonts w:hint="eastAsia" w:ascii="宋体" w:hAnsi="宋体" w:eastAsia="宋体" w:cs="宋体"/>
          <w:bCs/>
          <w:color w:val="000000"/>
          <w:sz w:val="24"/>
          <w:szCs w:val="24"/>
        </w:rPr>
        <w:t>B5</w:t>
      </w:r>
      <w:r>
        <w:rPr>
          <w:rFonts w:hint="eastAsia" w:ascii="宋体" w:hAnsi="宋体" w:cs="宋体"/>
          <w:bCs/>
          <w:color w:val="000000"/>
          <w:sz w:val="24"/>
          <w:szCs w:val="24"/>
        </w:rPr>
        <w:t>幢</w:t>
      </w:r>
      <w:r>
        <w:rPr>
          <w:rFonts w:hint="eastAsia" w:ascii="宋体" w:hAnsi="宋体" w:eastAsia="宋体" w:cs="宋体"/>
          <w:bCs/>
          <w:color w:val="000000"/>
          <w:sz w:val="24"/>
          <w:szCs w:val="24"/>
        </w:rPr>
        <w:t>1206</w:t>
      </w:r>
      <w:r>
        <w:rPr>
          <w:rFonts w:hint="eastAsia" w:ascii="宋体" w:hAnsi="宋体" w:cs="宋体"/>
          <w:bCs/>
          <w:color w:val="000000"/>
          <w:sz w:val="24"/>
          <w:szCs w:val="24"/>
        </w:rPr>
        <w:t>　</w:t>
      </w:r>
    </w:p>
    <w:p w14:paraId="40DCBCB5">
      <w:pPr>
        <w:spacing w:line="360" w:lineRule="auto"/>
        <w:ind w:left="0" w:leftChars="0" w:right="0" w:rightChars="0" w:firstLineChars="200"/>
        <w:rPr>
          <w:rFonts w:hint="eastAsia" w:ascii="宋体" w:hAnsi="宋体" w:cs="宋体"/>
          <w:bCs/>
          <w:color w:val="000000"/>
          <w:sz w:val="24"/>
          <w:szCs w:val="24"/>
        </w:rPr>
      </w:pPr>
      <w:r>
        <w:rPr>
          <w:rFonts w:hint="eastAsia" w:ascii="宋体" w:hAnsi="宋体" w:cs="宋体"/>
          <w:bCs/>
          <w:color w:val="000000"/>
          <w:sz w:val="24"/>
          <w:szCs w:val="24"/>
        </w:rPr>
        <w:t>联 系 人：何明应、余永祥、</w:t>
      </w:r>
      <w:r>
        <w:rPr>
          <w:rFonts w:hint="eastAsia" w:ascii="宋体" w:hAnsi="宋体" w:cs="宋体"/>
          <w:color w:val="000000"/>
          <w:sz w:val="24"/>
        </w:rPr>
        <w:t>袁静、</w:t>
      </w:r>
      <w:r>
        <w:rPr>
          <w:rFonts w:hint="eastAsia" w:ascii="宋体" w:hAnsi="宋体" w:cs="宋体"/>
          <w:bCs/>
          <w:color w:val="000000"/>
          <w:sz w:val="24"/>
          <w:szCs w:val="24"/>
        </w:rPr>
        <w:t>唐齐、</w:t>
      </w:r>
      <w:r>
        <w:rPr>
          <w:rFonts w:hint="eastAsia" w:ascii="宋体" w:hAnsi="宋体" w:cs="宋体"/>
          <w:color w:val="000000"/>
          <w:sz w:val="24"/>
        </w:rPr>
        <w:t>任有强、朱林</w:t>
      </w:r>
    </w:p>
    <w:p w14:paraId="3E6425DE">
      <w:pPr>
        <w:spacing w:line="360" w:lineRule="auto"/>
        <w:ind w:left="0" w:leftChars="0" w:right="0" w:rightChars="0" w:firstLineChars="200"/>
        <w:rPr>
          <w:rFonts w:hint="eastAsia" w:ascii="宋体" w:hAnsi="宋体" w:eastAsia="宋体" w:cs="宋体"/>
          <w:bCs/>
          <w:color w:val="000000"/>
          <w:sz w:val="24"/>
          <w:szCs w:val="24"/>
        </w:rPr>
      </w:pPr>
      <w:r>
        <w:rPr>
          <w:rFonts w:hint="eastAsia" w:ascii="宋体" w:hAnsi="宋体" w:cs="宋体"/>
          <w:bCs/>
          <w:color w:val="000000"/>
          <w:sz w:val="24"/>
          <w:szCs w:val="24"/>
        </w:rPr>
        <w:t>电　  话：</w:t>
      </w:r>
      <w:r>
        <w:rPr>
          <w:rFonts w:hint="eastAsia" w:ascii="宋体" w:hAnsi="宋体" w:eastAsia="宋体" w:cs="宋体"/>
          <w:bCs/>
          <w:color w:val="000000"/>
          <w:sz w:val="24"/>
          <w:szCs w:val="24"/>
        </w:rPr>
        <w:t>0871-63109623</w:t>
      </w:r>
      <w:r>
        <w:rPr>
          <w:rFonts w:hint="eastAsia" w:ascii="宋体" w:hAnsi="宋体" w:cs="宋体"/>
          <w:bCs/>
          <w:color w:val="000000"/>
          <w:sz w:val="24"/>
          <w:szCs w:val="24"/>
        </w:rPr>
        <w:t>、</w:t>
      </w:r>
      <w:r>
        <w:rPr>
          <w:rFonts w:hint="eastAsia" w:ascii="宋体" w:hAnsi="宋体" w:eastAsia="宋体" w:cs="宋体"/>
          <w:bCs/>
          <w:color w:val="000000"/>
          <w:sz w:val="24"/>
          <w:szCs w:val="24"/>
        </w:rPr>
        <w:t>17387188715</w:t>
      </w:r>
    </w:p>
    <w:p w14:paraId="4A2199B3">
      <w:pPr>
        <w:pStyle w:val="163"/>
        <w:rPr>
          <w:rFonts w:hint="eastAsia"/>
        </w:rPr>
      </w:pPr>
    </w:p>
    <w:p w14:paraId="1F88EB65">
      <w:pPr>
        <w:spacing w:before="0" w:after="0" w:line="360" w:lineRule="auto"/>
        <w:ind w:left="0" w:leftChars="0" w:right="0" w:rightChars="0" w:firstLineChars="200"/>
        <w:rPr>
          <w:rFonts w:hint="eastAsia" w:ascii="宋体" w:hAnsi="宋体" w:cs="宋体"/>
          <w:color w:val="000000"/>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rPr>
        <w:t>项目联系方式</w:t>
      </w:r>
    </w:p>
    <w:p w14:paraId="77E5EC57">
      <w:pPr>
        <w:spacing w:line="360" w:lineRule="auto"/>
        <w:ind w:left="0" w:leftChars="0" w:right="0" w:rightChars="0" w:firstLineChars="200"/>
        <w:rPr>
          <w:rFonts w:hint="eastAsia" w:ascii="宋体" w:hAnsi="宋体" w:cs="宋体"/>
          <w:color w:val="000000"/>
          <w:sz w:val="24"/>
          <w:szCs w:val="24"/>
        </w:rPr>
      </w:pPr>
      <w:r>
        <w:rPr>
          <w:rFonts w:hint="eastAsia" w:ascii="宋体" w:hAnsi="宋体" w:cs="宋体"/>
          <w:color w:val="000000"/>
          <w:sz w:val="24"/>
          <w:szCs w:val="24"/>
        </w:rPr>
        <w:t>项目联系人：</w:t>
      </w:r>
      <w:r>
        <w:rPr>
          <w:rFonts w:hint="eastAsia" w:ascii="宋体" w:hAnsi="宋体" w:cs="宋体"/>
          <w:color w:val="000000"/>
          <w:sz w:val="24"/>
        </w:rPr>
        <w:t>何明应、袁静、唐齐、余永祥、任有强、朱林</w:t>
      </w:r>
    </w:p>
    <w:p w14:paraId="13A27F8C">
      <w:pPr>
        <w:pStyle w:val="18"/>
        <w:spacing w:line="360" w:lineRule="auto"/>
        <w:ind w:left="0" w:leftChars="0" w:right="0" w:rightChars="0" w:firstLineChars="200"/>
        <w:rPr>
          <w:rFonts w:hint="eastAsia" w:ascii="宋体" w:hAnsi="宋体" w:eastAsia="宋体" w:cs="宋体"/>
          <w:color w:val="000000"/>
          <w:sz w:val="24"/>
          <w:szCs w:val="24"/>
        </w:rPr>
      </w:pPr>
      <w:r>
        <w:rPr>
          <w:rFonts w:hint="eastAsia" w:ascii="宋体" w:hAnsi="宋体" w:cs="宋体"/>
          <w:color w:val="000000"/>
          <w:sz w:val="24"/>
          <w:szCs w:val="24"/>
        </w:rPr>
        <w:t>联系方式：</w:t>
      </w:r>
      <w:r>
        <w:rPr>
          <w:rFonts w:hint="eastAsia" w:ascii="宋体" w:hAnsi="宋体" w:eastAsia="宋体" w:cs="宋体"/>
          <w:color w:val="000000"/>
          <w:sz w:val="24"/>
          <w:szCs w:val="24"/>
        </w:rPr>
        <w:t>17387188715</w:t>
      </w:r>
    </w:p>
    <w:p w14:paraId="1DAE2E51">
      <w:pPr>
        <w:pStyle w:val="5"/>
        <w:rPr>
          <w:rFonts w:hint="eastAsia" w:ascii="宋体" w:hAnsi="宋体" w:eastAsia="宋体" w:cs="宋体"/>
          <w:color w:val="000000"/>
          <w:sz w:val="24"/>
          <w:szCs w:val="24"/>
        </w:rPr>
      </w:pPr>
    </w:p>
    <w:p w14:paraId="0EA151CE">
      <w:pPr>
        <w:pStyle w:val="2"/>
        <w:pageBreakBefore/>
        <w:kinsoku/>
        <w:overflowPunct/>
        <w:autoSpaceDE/>
        <w:bidi w:val="0"/>
        <w:spacing w:before="0" w:after="0" w:line="420" w:lineRule="exact"/>
        <w:ind w:left="0" w:right="0" w:firstLine="0"/>
        <w:jc w:val="center"/>
        <w:textAlignment w:val="auto"/>
        <w:rPr>
          <w:rFonts w:hint="eastAsia" w:ascii="宋体" w:hAnsi="宋体" w:eastAsia="宋体" w:cs="宋体"/>
          <w:color w:val="000000"/>
          <w:sz w:val="28"/>
          <w:szCs w:val="28"/>
        </w:rPr>
      </w:pPr>
      <w:bookmarkStart w:id="2" w:name="__RefHeading___Toc30850"/>
      <w:bookmarkEnd w:id="2"/>
      <w:r>
        <w:rPr>
          <w:rFonts w:hint="eastAsia" w:ascii="黑体" w:hAnsi="黑体" w:eastAsia="黑体" w:cs="黑体"/>
          <w:b/>
          <w:bCs/>
          <w:color w:val="000000"/>
          <w:kern w:val="2"/>
          <w:sz w:val="32"/>
          <w:szCs w:val="32"/>
        </w:rPr>
        <w:t>第二章  磋商须知</w:t>
      </w:r>
    </w:p>
    <w:p w14:paraId="4A763A98">
      <w:pPr>
        <w:pStyle w:val="3"/>
        <w:keepNext w:val="0"/>
        <w:keepLines w:val="0"/>
        <w:spacing w:before="0" w:after="0" w:line="360" w:lineRule="auto"/>
        <w:ind w:left="0" w:leftChars="0" w:right="0" w:rightChars="0" w:firstLineChars="200"/>
        <w:jc w:val="center"/>
        <w:rPr>
          <w:rFonts w:hint="eastAsia" w:cs="宋体"/>
          <w:color w:val="000000"/>
          <w:kern w:val="2"/>
          <w:sz w:val="24"/>
          <w:szCs w:val="24"/>
        </w:rPr>
      </w:pPr>
      <w:r>
        <w:rPr>
          <w:rFonts w:hint="eastAsia" w:ascii="宋体" w:hAnsi="宋体" w:eastAsia="宋体" w:cs="宋体"/>
          <w:color w:val="000000"/>
          <w:kern w:val="2"/>
          <w:sz w:val="24"/>
          <w:szCs w:val="24"/>
        </w:rPr>
        <w:t>一、供应商须知附表</w:t>
      </w:r>
    </w:p>
    <w:tbl>
      <w:tblPr>
        <w:tblStyle w:val="27"/>
        <w:tblW w:w="5048" w:type="pct"/>
        <w:jc w:val="center"/>
        <w:tblLayout w:type="fixed"/>
        <w:tblCellMar>
          <w:top w:w="0" w:type="dxa"/>
          <w:left w:w="0" w:type="dxa"/>
          <w:bottom w:w="0" w:type="dxa"/>
          <w:right w:w="0" w:type="dxa"/>
        </w:tblCellMar>
      </w:tblPr>
      <w:tblGrid>
        <w:gridCol w:w="592"/>
        <w:gridCol w:w="2070"/>
        <w:gridCol w:w="6829"/>
      </w:tblGrid>
      <w:tr w14:paraId="1EBBEE75">
        <w:tblPrEx>
          <w:tblCellMar>
            <w:top w:w="0" w:type="dxa"/>
            <w:left w:w="0" w:type="dxa"/>
            <w:bottom w:w="0" w:type="dxa"/>
            <w:right w:w="0" w:type="dxa"/>
          </w:tblCellMar>
        </w:tblPrEx>
        <w:trPr>
          <w:jc w:val="center"/>
        </w:trPr>
        <w:tc>
          <w:tcPr>
            <w:tcW w:w="589" w:type="dxa"/>
            <w:tcBorders>
              <w:top w:val="single" w:color="000000" w:sz="18" w:space="0"/>
              <w:left w:val="single" w:color="000000" w:sz="18" w:space="0"/>
              <w:bottom w:val="single" w:color="000000" w:sz="8" w:space="0"/>
              <w:right w:val="single" w:color="000000" w:sz="8" w:space="0"/>
            </w:tcBorders>
            <w:vAlign w:val="center"/>
          </w:tcPr>
          <w:p w14:paraId="5E785322">
            <w:pPr>
              <w:pStyle w:val="129"/>
              <w:keepNext w:val="0"/>
              <w:keepLines w:val="0"/>
              <w:widowControl w:val="0"/>
              <w:kinsoku/>
              <w:overflowPunct/>
              <w:autoSpaceDE w:val="0"/>
              <w:bidi w:val="0"/>
              <w:snapToGrid w:val="0"/>
              <w:spacing w:line="420" w:lineRule="exact"/>
              <w:ind w:right="230"/>
              <w:jc w:val="center"/>
              <w:textAlignment w:val="auto"/>
              <w:rPr>
                <w:rFonts w:hint="eastAsia" w:cs="宋体"/>
                <w:color w:val="000000"/>
                <w:kern w:val="2"/>
                <w:sz w:val="24"/>
                <w:szCs w:val="24"/>
              </w:rPr>
            </w:pPr>
            <w:r>
              <w:rPr>
                <w:rFonts w:hint="eastAsia" w:cs="宋体"/>
                <w:color w:val="000000"/>
                <w:kern w:val="2"/>
                <w:sz w:val="24"/>
                <w:szCs w:val="24"/>
              </w:rPr>
              <w:t>序号</w:t>
            </w:r>
          </w:p>
        </w:tc>
        <w:tc>
          <w:tcPr>
            <w:tcW w:w="2060" w:type="dxa"/>
            <w:tcBorders>
              <w:top w:val="single" w:color="000000" w:sz="18" w:space="0"/>
              <w:left w:val="single" w:color="000000" w:sz="8" w:space="0"/>
              <w:bottom w:val="single" w:color="000000" w:sz="8" w:space="0"/>
              <w:right w:val="single" w:color="000000" w:sz="8" w:space="0"/>
            </w:tcBorders>
            <w:vAlign w:val="center"/>
          </w:tcPr>
          <w:p w14:paraId="4D0DE2D1">
            <w:pPr>
              <w:pStyle w:val="129"/>
              <w:keepNext w:val="0"/>
              <w:keepLines w:val="0"/>
              <w:widowControl w:val="0"/>
              <w:kinsoku/>
              <w:overflowPunct/>
              <w:autoSpaceDE w:val="0"/>
              <w:bidi w:val="0"/>
              <w:snapToGrid w:val="0"/>
              <w:spacing w:line="420" w:lineRule="exact"/>
              <w:ind w:left="38" w:right="0"/>
              <w:jc w:val="center"/>
              <w:textAlignment w:val="auto"/>
              <w:rPr>
                <w:rFonts w:hint="eastAsia"/>
                <w:b w:val="0"/>
                <w:bCs w:val="0"/>
                <w:color w:val="000000"/>
                <w:lang w:val="zh-CN"/>
              </w:rPr>
            </w:pPr>
            <w:r>
              <w:rPr>
                <w:rFonts w:hint="eastAsia"/>
                <w:b w:val="0"/>
                <w:bCs w:val="0"/>
                <w:color w:val="000000"/>
                <w:lang w:val="zh-CN"/>
              </w:rPr>
              <w:t>应知事项</w:t>
            </w:r>
          </w:p>
        </w:tc>
        <w:tc>
          <w:tcPr>
            <w:tcW w:w="6797" w:type="dxa"/>
            <w:tcBorders>
              <w:top w:val="single" w:color="000000" w:sz="18" w:space="0"/>
              <w:left w:val="single" w:color="000000" w:sz="8" w:space="0"/>
              <w:bottom w:val="single" w:color="000000" w:sz="8" w:space="0"/>
              <w:right w:val="single" w:color="000000" w:sz="18" w:space="0"/>
            </w:tcBorders>
            <w:vAlign w:val="center"/>
          </w:tcPr>
          <w:p w14:paraId="22F39BB2">
            <w:pPr>
              <w:pStyle w:val="129"/>
              <w:keepNext w:val="0"/>
              <w:keepLines w:val="0"/>
              <w:widowControl w:val="0"/>
              <w:kinsoku/>
              <w:overflowPunct/>
              <w:autoSpaceDE w:val="0"/>
              <w:bidi w:val="0"/>
              <w:snapToGrid w:val="0"/>
              <w:spacing w:line="420" w:lineRule="exact"/>
              <w:jc w:val="center"/>
              <w:textAlignment w:val="auto"/>
              <w:rPr>
                <w:rFonts w:hint="eastAsia" w:ascii="宋体" w:hAnsi="宋体" w:cs="宋体"/>
                <w:b w:val="0"/>
                <w:bCs w:val="0"/>
                <w:color w:val="000000"/>
                <w:lang w:val="zh-CN"/>
              </w:rPr>
            </w:pPr>
            <w:r>
              <w:rPr>
                <w:rFonts w:hint="eastAsia" w:ascii="宋体" w:hAnsi="宋体" w:cs="宋体"/>
                <w:b w:val="0"/>
                <w:bCs w:val="0"/>
                <w:color w:val="000000"/>
                <w:lang w:val="zh-CN"/>
              </w:rPr>
              <w:t>说明和要求</w:t>
            </w:r>
          </w:p>
        </w:tc>
      </w:tr>
      <w:tr w14:paraId="4A6C14A8">
        <w:tblPrEx>
          <w:tblCellMar>
            <w:top w:w="0" w:type="dxa"/>
            <w:left w:w="0" w:type="dxa"/>
            <w:bottom w:w="0" w:type="dxa"/>
            <w:right w:w="0" w:type="dxa"/>
          </w:tblCellMar>
        </w:tblPrEx>
        <w:trPr>
          <w:jc w:val="center"/>
        </w:trPr>
        <w:tc>
          <w:tcPr>
            <w:tcW w:w="589" w:type="dxa"/>
            <w:tcBorders>
              <w:top w:val="single" w:color="000000" w:sz="8" w:space="0"/>
              <w:left w:val="single" w:color="000000" w:sz="18" w:space="0"/>
              <w:bottom w:val="single" w:color="000000" w:sz="8" w:space="0"/>
              <w:right w:val="single" w:color="000000" w:sz="8" w:space="0"/>
            </w:tcBorders>
            <w:vAlign w:val="center"/>
          </w:tcPr>
          <w:p w14:paraId="0A1D4590">
            <w:pPr>
              <w:spacing w:before="0" w:after="0" w:line="390" w:lineRule="exact"/>
              <w:contextualSpacing/>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w:t>
            </w:r>
          </w:p>
        </w:tc>
        <w:tc>
          <w:tcPr>
            <w:tcW w:w="2060" w:type="dxa"/>
            <w:tcBorders>
              <w:top w:val="single" w:color="000000" w:sz="8" w:space="0"/>
              <w:left w:val="single" w:color="000000" w:sz="8" w:space="0"/>
              <w:bottom w:val="single" w:color="000000" w:sz="8" w:space="0"/>
              <w:right w:val="single" w:color="000000" w:sz="8" w:space="0"/>
            </w:tcBorders>
            <w:vAlign w:val="center"/>
          </w:tcPr>
          <w:p w14:paraId="62A30C1F">
            <w:pPr>
              <w:spacing w:line="440" w:lineRule="exact"/>
              <w:jc w:val="center"/>
              <w:rPr>
                <w:rFonts w:hint="eastAsia" w:ascii="宋体" w:hAnsi="宋体" w:cs="宋体"/>
                <w:bCs/>
                <w:color w:val="000000"/>
                <w:sz w:val="24"/>
                <w:szCs w:val="24"/>
              </w:rPr>
            </w:pPr>
            <w:r>
              <w:rPr>
                <w:rFonts w:hint="eastAsia" w:ascii="宋体" w:hAnsi="宋体" w:cs="宋体"/>
                <w:bCs/>
                <w:color w:val="000000"/>
                <w:sz w:val="24"/>
                <w:szCs w:val="24"/>
              </w:rPr>
              <w:t>采购人</w:t>
            </w:r>
          </w:p>
        </w:tc>
        <w:tc>
          <w:tcPr>
            <w:tcW w:w="6797" w:type="dxa"/>
            <w:tcBorders>
              <w:top w:val="single" w:color="000000" w:sz="8" w:space="0"/>
              <w:left w:val="single" w:color="000000" w:sz="8" w:space="0"/>
              <w:bottom w:val="single" w:color="000000" w:sz="8" w:space="0"/>
              <w:right w:val="single" w:color="000000" w:sz="18" w:space="0"/>
            </w:tcBorders>
          </w:tcPr>
          <w:p w14:paraId="4B5D4139">
            <w:pPr>
              <w:pStyle w:val="18"/>
              <w:spacing w:line="360" w:lineRule="auto"/>
              <w:rPr>
                <w:rFonts w:hint="eastAsia" w:ascii="宋体" w:hAnsi="宋体" w:cs="宋体"/>
                <w:bCs/>
                <w:color w:val="000000"/>
                <w:kern w:val="2"/>
                <w:sz w:val="24"/>
                <w:szCs w:val="24"/>
                <w:lang w:val="zh-CN"/>
              </w:rPr>
            </w:pPr>
            <w:r>
              <w:rPr>
                <w:rFonts w:hint="eastAsia" w:ascii="宋体" w:hAnsi="宋体" w:cs="宋体"/>
                <w:bCs/>
                <w:color w:val="000000"/>
                <w:kern w:val="2"/>
                <w:sz w:val="24"/>
                <w:szCs w:val="24"/>
                <w:lang w:val="zh-CN"/>
              </w:rPr>
              <w:t>采购人：</w:t>
            </w:r>
            <w:r>
              <w:rPr>
                <w:rFonts w:ascii="宋体" w:hAnsi="宋体" w:eastAsia="宋体" w:cs="宋体"/>
                <w:sz w:val="24"/>
                <w:szCs w:val="24"/>
              </w:rPr>
              <w:t>云南红河技师学院</w:t>
            </w:r>
          </w:p>
          <w:p w14:paraId="11DB8615">
            <w:pPr>
              <w:pStyle w:val="18"/>
              <w:spacing w:line="360" w:lineRule="auto"/>
              <w:rPr>
                <w:rFonts w:hint="eastAsia" w:ascii="宋体" w:hAnsi="宋体" w:cs="宋体"/>
                <w:bCs/>
                <w:color w:val="000000"/>
                <w:kern w:val="2"/>
                <w:sz w:val="24"/>
                <w:szCs w:val="24"/>
                <w:lang w:val="zh-CN"/>
              </w:rPr>
            </w:pPr>
            <w:r>
              <w:rPr>
                <w:rFonts w:hint="eastAsia" w:ascii="宋体" w:hAnsi="宋体" w:cs="宋体"/>
                <w:bCs/>
                <w:color w:val="000000"/>
                <w:kern w:val="2"/>
                <w:sz w:val="24"/>
                <w:szCs w:val="24"/>
                <w:lang w:val="zh-CN"/>
              </w:rPr>
              <w:t>地    址：</w:t>
            </w:r>
            <w:r>
              <w:rPr>
                <w:rFonts w:ascii="宋体" w:hAnsi="宋体" w:eastAsia="宋体" w:cs="宋体"/>
                <w:sz w:val="24"/>
                <w:szCs w:val="24"/>
              </w:rPr>
              <w:t>开远市河滨路955号</w:t>
            </w:r>
          </w:p>
          <w:p w14:paraId="194D8FE4">
            <w:pPr>
              <w:pStyle w:val="18"/>
              <w:spacing w:line="360" w:lineRule="auto"/>
            </w:pPr>
            <w:r>
              <w:rPr>
                <w:rFonts w:hint="eastAsia" w:ascii="宋体" w:hAnsi="宋体" w:cs="宋体"/>
                <w:bCs/>
                <w:color w:val="000000"/>
                <w:kern w:val="2"/>
                <w:sz w:val="24"/>
                <w:szCs w:val="24"/>
                <w:lang w:val="zh-CN"/>
              </w:rPr>
              <w:t>联系方式：</w:t>
            </w:r>
            <w:r>
              <w:rPr>
                <w:rFonts w:hint="eastAsia" w:ascii="宋体" w:hAnsi="宋体" w:cs="宋体"/>
                <w:bCs/>
                <w:color w:val="000000"/>
                <w:kern w:val="2"/>
                <w:sz w:val="24"/>
                <w:szCs w:val="24"/>
                <w:lang w:val="zh-CN" w:eastAsia="zh-CN"/>
              </w:rPr>
              <w:t>严老师 0873-7245031</w:t>
            </w:r>
          </w:p>
        </w:tc>
      </w:tr>
      <w:tr w14:paraId="3813100B">
        <w:tblPrEx>
          <w:tblCellMar>
            <w:top w:w="0" w:type="dxa"/>
            <w:left w:w="0" w:type="dxa"/>
            <w:bottom w:w="0" w:type="dxa"/>
            <w:right w:w="0" w:type="dxa"/>
          </w:tblCellMar>
        </w:tblPrEx>
        <w:trPr>
          <w:jc w:val="center"/>
        </w:trPr>
        <w:tc>
          <w:tcPr>
            <w:tcW w:w="589" w:type="dxa"/>
            <w:tcBorders>
              <w:top w:val="single" w:color="000000" w:sz="8" w:space="0"/>
              <w:left w:val="single" w:color="000000" w:sz="18" w:space="0"/>
              <w:bottom w:val="single" w:color="000000" w:sz="8" w:space="0"/>
              <w:right w:val="single" w:color="000000" w:sz="8" w:space="0"/>
            </w:tcBorders>
            <w:vAlign w:val="center"/>
          </w:tcPr>
          <w:p w14:paraId="2037DE15">
            <w:pPr>
              <w:spacing w:before="0" w:after="0" w:line="390" w:lineRule="exact"/>
              <w:contextualSpacing/>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w:t>
            </w:r>
          </w:p>
        </w:tc>
        <w:tc>
          <w:tcPr>
            <w:tcW w:w="2060" w:type="dxa"/>
            <w:tcBorders>
              <w:top w:val="single" w:color="000000" w:sz="8" w:space="0"/>
              <w:left w:val="single" w:color="000000" w:sz="8" w:space="0"/>
              <w:bottom w:val="single" w:color="000000" w:sz="8" w:space="0"/>
              <w:right w:val="single" w:color="000000" w:sz="8" w:space="0"/>
            </w:tcBorders>
            <w:vAlign w:val="center"/>
          </w:tcPr>
          <w:p w14:paraId="2DD1FA73">
            <w:pPr>
              <w:spacing w:before="0" w:after="0" w:line="440" w:lineRule="exact"/>
              <w:contextualSpacing/>
              <w:jc w:val="center"/>
              <w:rPr>
                <w:rFonts w:hint="eastAsia" w:ascii="宋体" w:hAnsi="宋体" w:cs="宋体"/>
                <w:bCs/>
                <w:color w:val="000000"/>
                <w:sz w:val="24"/>
                <w:szCs w:val="24"/>
              </w:rPr>
            </w:pPr>
            <w:r>
              <w:rPr>
                <w:rFonts w:hint="eastAsia" w:ascii="宋体" w:hAnsi="宋体" w:cs="宋体"/>
                <w:bCs/>
                <w:color w:val="000000"/>
                <w:sz w:val="24"/>
                <w:szCs w:val="24"/>
              </w:rPr>
              <w:t>采购代理机构</w:t>
            </w:r>
          </w:p>
        </w:tc>
        <w:tc>
          <w:tcPr>
            <w:tcW w:w="6797" w:type="dxa"/>
            <w:tcBorders>
              <w:top w:val="single" w:color="000000" w:sz="8" w:space="0"/>
              <w:left w:val="single" w:color="000000" w:sz="8" w:space="0"/>
              <w:bottom w:val="single" w:color="000000" w:sz="8" w:space="0"/>
              <w:right w:val="single" w:color="000000" w:sz="18" w:space="0"/>
            </w:tcBorders>
            <w:vAlign w:val="center"/>
          </w:tcPr>
          <w:p w14:paraId="495B557E">
            <w:pPr>
              <w:keepNext w:val="0"/>
              <w:keepLines w:val="0"/>
              <w:widowControl w:val="0"/>
              <w:kinsoku/>
              <w:overflowPunct/>
              <w:bidi w:val="0"/>
              <w:snapToGrid w:val="0"/>
              <w:spacing w:before="0" w:after="0" w:line="360" w:lineRule="auto"/>
              <w:contextualSpacing/>
              <w:textAlignment w:val="auto"/>
              <w:rPr>
                <w:rFonts w:hint="eastAsia" w:ascii="宋体" w:hAnsi="宋体" w:cs="宋体"/>
                <w:bCs/>
                <w:color w:val="000000"/>
                <w:sz w:val="24"/>
                <w:szCs w:val="24"/>
              </w:rPr>
            </w:pPr>
            <w:r>
              <w:rPr>
                <w:rFonts w:hint="eastAsia" w:ascii="宋体" w:hAnsi="宋体" w:cs="宋体"/>
                <w:bCs/>
                <w:color w:val="000000"/>
                <w:sz w:val="24"/>
                <w:szCs w:val="24"/>
              </w:rPr>
              <w:t>名 称：</w:t>
            </w:r>
            <w:r>
              <w:rPr>
                <w:rFonts w:hint="eastAsia" w:ascii="宋体" w:hAnsi="宋体" w:cs="宋体"/>
                <w:color w:val="000000"/>
                <w:sz w:val="24"/>
              </w:rPr>
              <w:t>云南中盈招标咨询有限公司</w:t>
            </w:r>
            <w:r>
              <w:rPr>
                <w:rFonts w:hint="eastAsia" w:ascii="宋体" w:hAnsi="宋体" w:cs="宋体"/>
                <w:bCs/>
                <w:color w:val="000000"/>
                <w:sz w:val="24"/>
                <w:szCs w:val="24"/>
              </w:rPr>
              <w:t xml:space="preserve"> </w:t>
            </w:r>
          </w:p>
          <w:p w14:paraId="3BA920ED">
            <w:pPr>
              <w:keepNext w:val="0"/>
              <w:keepLines w:val="0"/>
              <w:widowControl w:val="0"/>
              <w:kinsoku/>
              <w:overflowPunct/>
              <w:bidi w:val="0"/>
              <w:snapToGrid w:val="0"/>
              <w:spacing w:before="0" w:after="0" w:line="360" w:lineRule="auto"/>
              <w:contextualSpacing/>
              <w:textAlignment w:val="auto"/>
              <w:rPr>
                <w:rFonts w:hint="eastAsia" w:ascii="宋体" w:hAnsi="宋体" w:cs="宋体"/>
                <w:color w:val="000000"/>
                <w:sz w:val="24"/>
              </w:rPr>
            </w:pPr>
            <w:r>
              <w:rPr>
                <w:rFonts w:hint="eastAsia" w:ascii="宋体" w:hAnsi="宋体" w:cs="宋体"/>
                <w:bCs/>
                <w:color w:val="000000"/>
                <w:sz w:val="24"/>
                <w:szCs w:val="24"/>
              </w:rPr>
              <w:t>地 址：</w:t>
            </w:r>
            <w:r>
              <w:rPr>
                <w:rFonts w:hint="eastAsia" w:ascii="宋体" w:hAnsi="宋体" w:cs="宋体"/>
                <w:color w:val="000000"/>
                <w:sz w:val="24"/>
              </w:rPr>
              <w:t>昆明市严家地村融城优郡花园B5幢1206</w:t>
            </w:r>
          </w:p>
          <w:p w14:paraId="4EFE5569">
            <w:pPr>
              <w:spacing w:line="360" w:lineRule="auto"/>
              <w:rPr>
                <w:rFonts w:hint="eastAsia" w:ascii="宋体" w:hAnsi="宋体" w:cs="宋体"/>
                <w:color w:val="000000"/>
                <w:sz w:val="24"/>
              </w:rPr>
            </w:pPr>
            <w:r>
              <w:rPr>
                <w:rFonts w:hint="eastAsia" w:ascii="宋体" w:hAnsi="宋体" w:cs="宋体"/>
                <w:color w:val="000000"/>
                <w:sz w:val="24"/>
              </w:rPr>
              <w:t>联系人：何明应、袁静、唐齐、余永祥、任有强、朱林</w:t>
            </w:r>
          </w:p>
          <w:p w14:paraId="564ED1E3">
            <w:pPr>
              <w:keepNext w:val="0"/>
              <w:keepLines w:val="0"/>
              <w:widowControl w:val="0"/>
              <w:kinsoku/>
              <w:overflowPunct/>
              <w:bidi w:val="0"/>
              <w:snapToGrid w:val="0"/>
              <w:spacing w:line="360" w:lineRule="auto"/>
              <w:textAlignment w:val="auto"/>
            </w:pPr>
            <w:r>
              <w:rPr>
                <w:rFonts w:hint="eastAsia" w:ascii="宋体" w:hAnsi="宋体" w:cs="宋体"/>
                <w:color w:val="000000"/>
                <w:sz w:val="24"/>
              </w:rPr>
              <w:t>联系电话：</w:t>
            </w:r>
            <w:r>
              <w:rPr>
                <w:rFonts w:hint="eastAsia" w:ascii="宋体" w:hAnsi="宋体" w:eastAsia="宋体" w:cs="宋体"/>
                <w:bCs/>
                <w:color w:val="000000"/>
                <w:sz w:val="24"/>
                <w:szCs w:val="24"/>
              </w:rPr>
              <w:t>0871-63109623</w:t>
            </w:r>
            <w:r>
              <w:rPr>
                <w:rFonts w:hint="eastAsia" w:ascii="宋体" w:hAnsi="宋体" w:cs="宋体"/>
                <w:bCs/>
                <w:color w:val="000000"/>
                <w:sz w:val="24"/>
                <w:szCs w:val="24"/>
              </w:rPr>
              <w:t>、</w:t>
            </w:r>
            <w:r>
              <w:rPr>
                <w:rFonts w:hint="eastAsia" w:ascii="宋体" w:hAnsi="宋体" w:eastAsia="宋体" w:cs="宋体"/>
                <w:bCs/>
                <w:color w:val="000000"/>
                <w:sz w:val="24"/>
                <w:szCs w:val="24"/>
              </w:rPr>
              <w:t>17387188715</w:t>
            </w:r>
          </w:p>
        </w:tc>
      </w:tr>
      <w:tr w14:paraId="7215C67C">
        <w:tblPrEx>
          <w:tblCellMar>
            <w:top w:w="0" w:type="dxa"/>
            <w:left w:w="0" w:type="dxa"/>
            <w:bottom w:w="0" w:type="dxa"/>
            <w:right w:w="0" w:type="dxa"/>
          </w:tblCellMar>
        </w:tblPrEx>
        <w:trPr>
          <w:jc w:val="center"/>
        </w:trPr>
        <w:tc>
          <w:tcPr>
            <w:tcW w:w="589" w:type="dxa"/>
            <w:tcBorders>
              <w:top w:val="single" w:color="000000" w:sz="8" w:space="0"/>
              <w:left w:val="single" w:color="000000" w:sz="18" w:space="0"/>
              <w:bottom w:val="single" w:color="000000" w:sz="8" w:space="0"/>
              <w:right w:val="single" w:color="000000" w:sz="8" w:space="0"/>
            </w:tcBorders>
            <w:vAlign w:val="center"/>
          </w:tcPr>
          <w:p w14:paraId="016562ED">
            <w:pPr>
              <w:spacing w:before="0" w:after="0" w:line="390" w:lineRule="exact"/>
              <w:contextualSpacing/>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w:t>
            </w:r>
          </w:p>
        </w:tc>
        <w:tc>
          <w:tcPr>
            <w:tcW w:w="2060" w:type="dxa"/>
            <w:tcBorders>
              <w:top w:val="single" w:color="000000" w:sz="8" w:space="0"/>
              <w:left w:val="single" w:color="000000" w:sz="8" w:space="0"/>
              <w:bottom w:val="single" w:color="000000" w:sz="8" w:space="0"/>
              <w:right w:val="single" w:color="000000" w:sz="8" w:space="0"/>
            </w:tcBorders>
            <w:vAlign w:val="center"/>
          </w:tcPr>
          <w:p w14:paraId="754E8A9B">
            <w:pPr>
              <w:keepNext w:val="0"/>
              <w:keepLines w:val="0"/>
              <w:widowControl w:val="0"/>
              <w:kinsoku/>
              <w:overflowPunct/>
              <w:bidi w:val="0"/>
              <w:snapToGrid w:val="0"/>
              <w:spacing w:before="0" w:after="0" w:line="400" w:lineRule="exact"/>
              <w:contextualSpacing/>
              <w:jc w:val="center"/>
              <w:textAlignment w:val="auto"/>
              <w:rPr>
                <w:rFonts w:hint="eastAsia" w:ascii="宋体" w:hAnsi="宋体" w:cs="宋体"/>
                <w:color w:val="000000"/>
                <w:kern w:val="0"/>
                <w:sz w:val="24"/>
              </w:rPr>
            </w:pPr>
            <w:r>
              <w:rPr>
                <w:rFonts w:hint="eastAsia" w:ascii="宋体" w:hAnsi="宋体" w:cs="宋体"/>
                <w:color w:val="000000"/>
                <w:kern w:val="0"/>
                <w:sz w:val="24"/>
              </w:rPr>
              <w:t>项目名称及项目编号</w:t>
            </w:r>
          </w:p>
        </w:tc>
        <w:tc>
          <w:tcPr>
            <w:tcW w:w="6797" w:type="dxa"/>
            <w:tcBorders>
              <w:top w:val="single" w:color="000000" w:sz="8" w:space="0"/>
              <w:left w:val="single" w:color="000000" w:sz="8" w:space="0"/>
              <w:bottom w:val="single" w:color="000000" w:sz="8" w:space="0"/>
              <w:right w:val="single" w:color="000000" w:sz="18" w:space="0"/>
            </w:tcBorders>
            <w:vAlign w:val="center"/>
          </w:tcPr>
          <w:p w14:paraId="0CDAE601">
            <w:pPr>
              <w:pStyle w:val="116"/>
              <w:spacing w:line="360" w:lineRule="auto"/>
              <w:ind w:right="0" w:rightChars="0" w:firstLine="0" w:firstLineChars="0"/>
              <w:rPr>
                <w:rFonts w:hint="eastAsia"/>
              </w:rPr>
            </w:pPr>
            <w:r>
              <w:rPr>
                <w:rFonts w:hint="eastAsia" w:ascii="宋体" w:hAnsi="宋体" w:cs="宋体"/>
                <w:color w:val="000000"/>
                <w:kern w:val="0"/>
                <w:sz w:val="24"/>
              </w:rPr>
              <w:t>项目名称：</w:t>
            </w:r>
            <w:r>
              <w:rPr>
                <w:rFonts w:ascii="宋体" w:hAnsi="宋体" w:eastAsia="宋体" w:cs="宋体"/>
                <w:sz w:val="24"/>
                <w:szCs w:val="24"/>
              </w:rPr>
              <w:t>云南红河技师学院紫外可见分光光度计采购项目</w:t>
            </w:r>
          </w:p>
          <w:p w14:paraId="4E8E5770">
            <w:pPr>
              <w:keepNext w:val="0"/>
              <w:keepLines w:val="0"/>
              <w:kinsoku/>
              <w:overflowPunct/>
              <w:autoSpaceDE/>
              <w:bidi w:val="0"/>
              <w:spacing w:line="360" w:lineRule="auto"/>
              <w:textAlignment w:val="auto"/>
            </w:pPr>
            <w:r>
              <w:rPr>
                <w:rFonts w:hint="eastAsia" w:ascii="宋体" w:hAnsi="宋体" w:eastAsia="宋体" w:cs="宋体"/>
                <w:color w:val="000000"/>
                <w:kern w:val="0"/>
                <w:sz w:val="24"/>
                <w:szCs w:val="20"/>
              </w:rPr>
              <w:t>项目编号：中盈招字2026033</w:t>
            </w:r>
          </w:p>
        </w:tc>
      </w:tr>
      <w:tr w14:paraId="2DC61C19">
        <w:tblPrEx>
          <w:tblCellMar>
            <w:top w:w="0" w:type="dxa"/>
            <w:left w:w="0" w:type="dxa"/>
            <w:bottom w:w="0" w:type="dxa"/>
            <w:right w:w="0" w:type="dxa"/>
          </w:tblCellMar>
        </w:tblPrEx>
        <w:trPr>
          <w:jc w:val="center"/>
        </w:trPr>
        <w:tc>
          <w:tcPr>
            <w:tcW w:w="589" w:type="dxa"/>
            <w:tcBorders>
              <w:top w:val="single" w:color="000000" w:sz="8" w:space="0"/>
              <w:left w:val="single" w:color="000000" w:sz="18" w:space="0"/>
              <w:bottom w:val="single" w:color="000000" w:sz="8" w:space="0"/>
              <w:right w:val="single" w:color="000000" w:sz="8" w:space="0"/>
            </w:tcBorders>
            <w:vAlign w:val="center"/>
          </w:tcPr>
          <w:p w14:paraId="1448EAE3">
            <w:pPr>
              <w:spacing w:before="0" w:after="0" w:line="390" w:lineRule="exact"/>
              <w:contextualSpacing/>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4</w:t>
            </w:r>
          </w:p>
        </w:tc>
        <w:tc>
          <w:tcPr>
            <w:tcW w:w="2060" w:type="dxa"/>
            <w:tcBorders>
              <w:top w:val="single" w:color="000000" w:sz="8" w:space="0"/>
              <w:left w:val="single" w:color="000000" w:sz="8" w:space="0"/>
              <w:bottom w:val="single" w:color="000000" w:sz="8" w:space="0"/>
              <w:right w:val="single" w:color="000000" w:sz="8" w:space="0"/>
            </w:tcBorders>
            <w:vAlign w:val="center"/>
          </w:tcPr>
          <w:p w14:paraId="3C1167AA">
            <w:pPr>
              <w:spacing w:before="0" w:after="0" w:line="440" w:lineRule="exact"/>
              <w:contextualSpacing/>
              <w:jc w:val="center"/>
              <w:rPr>
                <w:rFonts w:hint="eastAsia" w:ascii="宋体" w:hAnsi="宋体" w:cs="宋体"/>
                <w:bCs/>
                <w:color w:val="000000"/>
                <w:sz w:val="24"/>
                <w:szCs w:val="24"/>
              </w:rPr>
            </w:pPr>
            <w:r>
              <w:rPr>
                <w:rFonts w:hint="eastAsia" w:ascii="宋体" w:hAnsi="宋体" w:cs="宋体"/>
                <w:bCs/>
                <w:color w:val="000000"/>
                <w:sz w:val="24"/>
                <w:szCs w:val="24"/>
              </w:rPr>
              <w:t>合同履约地点</w:t>
            </w:r>
          </w:p>
        </w:tc>
        <w:tc>
          <w:tcPr>
            <w:tcW w:w="6797" w:type="dxa"/>
            <w:tcBorders>
              <w:top w:val="single" w:color="000000" w:sz="8" w:space="0"/>
              <w:left w:val="single" w:color="000000" w:sz="8" w:space="0"/>
              <w:bottom w:val="single" w:color="000000" w:sz="8" w:space="0"/>
              <w:right w:val="single" w:color="000000" w:sz="18" w:space="0"/>
            </w:tcBorders>
            <w:vAlign w:val="center"/>
          </w:tcPr>
          <w:p w14:paraId="511345F8">
            <w:pPr>
              <w:keepNext w:val="0"/>
              <w:keepLines w:val="0"/>
              <w:widowControl w:val="0"/>
              <w:kinsoku/>
              <w:overflowPunct/>
              <w:bidi w:val="0"/>
              <w:snapToGrid w:val="0"/>
              <w:spacing w:before="0" w:after="0" w:line="400" w:lineRule="exact"/>
              <w:contextualSpacing/>
              <w:textAlignment w:val="auto"/>
              <w:rPr>
                <w:rFonts w:hint="eastAsia" w:ascii="宋体" w:hAnsi="宋体" w:cs="宋体"/>
                <w:bCs/>
                <w:color w:val="000000"/>
                <w:kern w:val="2"/>
                <w:sz w:val="24"/>
                <w:szCs w:val="24"/>
              </w:rPr>
            </w:pPr>
            <w:r>
              <w:rPr>
                <w:rFonts w:hint="eastAsia" w:ascii="宋体" w:hAnsi="宋体" w:cs="宋体"/>
                <w:bCs/>
                <w:color w:val="000000"/>
                <w:kern w:val="2"/>
                <w:sz w:val="24"/>
                <w:szCs w:val="24"/>
                <w:lang w:val="en-US" w:eastAsia="zh-CN"/>
              </w:rPr>
              <w:t>云南红河技师学院</w:t>
            </w:r>
          </w:p>
        </w:tc>
      </w:tr>
      <w:tr w14:paraId="5DF24E54">
        <w:tblPrEx>
          <w:tblCellMar>
            <w:top w:w="0" w:type="dxa"/>
            <w:left w:w="0" w:type="dxa"/>
            <w:bottom w:w="0" w:type="dxa"/>
            <w:right w:w="0" w:type="dxa"/>
          </w:tblCellMar>
        </w:tblPrEx>
        <w:trPr>
          <w:trHeight w:val="1367" w:hRule="atLeast"/>
          <w:jc w:val="center"/>
        </w:trPr>
        <w:tc>
          <w:tcPr>
            <w:tcW w:w="589" w:type="dxa"/>
            <w:tcBorders>
              <w:top w:val="single" w:color="000000" w:sz="8" w:space="0"/>
              <w:left w:val="single" w:color="000000" w:sz="18" w:space="0"/>
              <w:bottom w:val="single" w:color="000000" w:sz="8" w:space="0"/>
              <w:right w:val="single" w:color="000000" w:sz="8" w:space="0"/>
            </w:tcBorders>
            <w:vAlign w:val="center"/>
          </w:tcPr>
          <w:p w14:paraId="4BF81C9F">
            <w:pPr>
              <w:pStyle w:val="129"/>
              <w:spacing w:line="360" w:lineRule="auto"/>
              <w:ind w:left="0" w:leftChars="0" w:right="0" w:rightChars="0" w:firstLine="0" w:firstLineChars="0"/>
              <w:jc w:val="center"/>
              <w:rPr>
                <w:rFonts w:hint="eastAsia" w:eastAsia="宋体" w:cs="宋体"/>
                <w:color w:val="000000"/>
                <w:kern w:val="2"/>
                <w:sz w:val="24"/>
                <w:szCs w:val="24"/>
              </w:rPr>
            </w:pPr>
            <w:r>
              <w:rPr>
                <w:rFonts w:hint="eastAsia" w:eastAsia="宋体" w:cs="宋体"/>
                <w:color w:val="000000"/>
                <w:kern w:val="2"/>
                <w:sz w:val="24"/>
                <w:szCs w:val="24"/>
              </w:rPr>
              <w:t>5</w:t>
            </w:r>
          </w:p>
        </w:tc>
        <w:tc>
          <w:tcPr>
            <w:tcW w:w="2060" w:type="dxa"/>
            <w:tcBorders>
              <w:top w:val="single" w:color="000000" w:sz="8" w:space="0"/>
              <w:left w:val="single" w:color="000000" w:sz="8" w:space="0"/>
              <w:bottom w:val="single" w:color="000000" w:sz="8" w:space="0"/>
              <w:right w:val="single" w:color="000000" w:sz="8" w:space="0"/>
            </w:tcBorders>
            <w:vAlign w:val="center"/>
          </w:tcPr>
          <w:p w14:paraId="492D7808">
            <w:pPr>
              <w:pStyle w:val="129"/>
              <w:keepNext w:val="0"/>
              <w:keepLines w:val="0"/>
              <w:widowControl w:val="0"/>
              <w:kinsoku/>
              <w:overflowPunct/>
              <w:autoSpaceDE w:val="0"/>
              <w:bidi w:val="0"/>
              <w:snapToGrid w:val="0"/>
              <w:spacing w:line="420" w:lineRule="exact"/>
              <w:ind w:left="0" w:leftChars="0" w:right="0" w:rightChars="0" w:firstLine="0" w:firstLineChars="0"/>
              <w:jc w:val="center"/>
              <w:textAlignment w:val="auto"/>
              <w:rPr>
                <w:rFonts w:hint="eastAsia"/>
                <w:b w:val="0"/>
                <w:bCs w:val="0"/>
                <w:color w:val="000000"/>
                <w:lang w:val="zh-CN"/>
              </w:rPr>
            </w:pPr>
            <w:r>
              <w:rPr>
                <w:rFonts w:hint="eastAsia"/>
                <w:b w:val="0"/>
                <w:bCs w:val="0"/>
                <w:color w:val="000000"/>
                <w:lang w:val="zh-CN"/>
              </w:rPr>
              <w:t>确定邀请磋商的方式</w:t>
            </w:r>
          </w:p>
        </w:tc>
        <w:tc>
          <w:tcPr>
            <w:tcW w:w="6797" w:type="dxa"/>
            <w:tcBorders>
              <w:top w:val="single" w:color="000000" w:sz="8" w:space="0"/>
              <w:left w:val="single" w:color="000000" w:sz="8" w:space="0"/>
              <w:bottom w:val="single" w:color="000000" w:sz="8" w:space="0"/>
              <w:right w:val="single" w:color="000000" w:sz="18" w:space="0"/>
            </w:tcBorders>
            <w:vAlign w:val="center"/>
          </w:tcPr>
          <w:p w14:paraId="2A414D77">
            <w:pPr>
              <w:pStyle w:val="18"/>
              <w:spacing w:line="360" w:lineRule="auto"/>
            </w:pPr>
            <w:r>
              <w:rPr>
                <w:rFonts w:hint="eastAsia" w:ascii="宋体" w:hAnsi="宋体" w:cs="宋体"/>
                <w:color w:val="000000"/>
                <w:sz w:val="24"/>
                <w:szCs w:val="24"/>
                <w:lang w:val="zh-CN"/>
              </w:rPr>
              <w:t>本次竞争性磋商公告在</w:t>
            </w:r>
            <w:r>
              <w:rPr>
                <w:rFonts w:hint="eastAsia" w:ascii="宋体" w:hAnsi="宋体" w:cs="宋体"/>
                <w:color w:val="000000"/>
                <w:kern w:val="0"/>
                <w:sz w:val="24"/>
              </w:rPr>
              <w:t>中国招标投标公共服务平台（网址：http://www.cebpubservice.com/）</w:t>
            </w:r>
            <w:r>
              <w:rPr>
                <w:rFonts w:hint="eastAsia" w:ascii="宋体" w:hAnsi="宋体" w:eastAsia="宋体" w:cs="宋体"/>
                <w:color w:val="000000"/>
                <w:sz w:val="24"/>
                <w:szCs w:val="24"/>
                <w:lang w:val="zh-CN"/>
              </w:rPr>
              <w:t>上发布，对其他网站或媒体转载的公告及公告内容，采购人和采购代理机构不承担任何责任。</w:t>
            </w:r>
          </w:p>
        </w:tc>
      </w:tr>
      <w:tr w14:paraId="51D8E76D">
        <w:tblPrEx>
          <w:tblCellMar>
            <w:top w:w="0" w:type="dxa"/>
            <w:left w:w="0" w:type="dxa"/>
            <w:bottom w:w="0" w:type="dxa"/>
            <w:right w:w="0" w:type="dxa"/>
          </w:tblCellMar>
        </w:tblPrEx>
        <w:trPr>
          <w:jc w:val="center"/>
        </w:trPr>
        <w:tc>
          <w:tcPr>
            <w:tcW w:w="589" w:type="dxa"/>
            <w:tcBorders>
              <w:top w:val="single" w:color="000000" w:sz="8" w:space="0"/>
              <w:left w:val="single" w:color="000000" w:sz="18" w:space="0"/>
              <w:bottom w:val="single" w:color="000000" w:sz="8" w:space="0"/>
              <w:right w:val="single" w:color="000000" w:sz="8" w:space="0"/>
            </w:tcBorders>
            <w:vAlign w:val="center"/>
          </w:tcPr>
          <w:p w14:paraId="10B94BE6">
            <w:pPr>
              <w:pStyle w:val="129"/>
              <w:spacing w:line="360" w:lineRule="auto"/>
              <w:ind w:left="0" w:leftChars="0" w:right="0" w:rightChars="0" w:firstLine="0" w:firstLineChars="0"/>
              <w:jc w:val="center"/>
              <w:rPr>
                <w:rFonts w:hint="eastAsia" w:eastAsia="宋体" w:cs="宋体"/>
                <w:color w:val="000000"/>
                <w:kern w:val="2"/>
                <w:sz w:val="24"/>
                <w:szCs w:val="24"/>
              </w:rPr>
            </w:pPr>
            <w:r>
              <w:rPr>
                <w:rFonts w:hint="eastAsia" w:eastAsia="宋体" w:cs="宋体"/>
                <w:color w:val="000000"/>
                <w:kern w:val="2"/>
                <w:sz w:val="24"/>
                <w:szCs w:val="24"/>
              </w:rPr>
              <w:t>6</w:t>
            </w:r>
          </w:p>
        </w:tc>
        <w:tc>
          <w:tcPr>
            <w:tcW w:w="2060" w:type="dxa"/>
            <w:tcBorders>
              <w:top w:val="single" w:color="000000" w:sz="8" w:space="0"/>
              <w:left w:val="single" w:color="000000" w:sz="8" w:space="0"/>
              <w:bottom w:val="single" w:color="000000" w:sz="8" w:space="0"/>
              <w:right w:val="single" w:color="000000" w:sz="8" w:space="0"/>
            </w:tcBorders>
            <w:vAlign w:val="center"/>
          </w:tcPr>
          <w:p w14:paraId="1B83E4B1">
            <w:pPr>
              <w:pStyle w:val="129"/>
              <w:keepNext w:val="0"/>
              <w:keepLines w:val="0"/>
              <w:kinsoku/>
              <w:overflowPunct/>
              <w:bidi w:val="0"/>
              <w:snapToGrid w:val="0"/>
              <w:spacing w:line="420" w:lineRule="exact"/>
              <w:ind w:left="0" w:leftChars="0" w:right="0" w:rightChars="0" w:firstLine="0" w:firstLineChars="0"/>
              <w:jc w:val="center"/>
              <w:textAlignment w:val="auto"/>
              <w:rPr>
                <w:rFonts w:hint="eastAsia" w:ascii="宋体" w:hAnsi="宋体" w:cs="宋体"/>
                <w:bCs/>
                <w:color w:val="000000"/>
                <w:sz w:val="24"/>
                <w:szCs w:val="24"/>
              </w:rPr>
            </w:pPr>
            <w:r>
              <w:rPr>
                <w:rFonts w:hint="eastAsia" w:ascii="宋体" w:hAnsi="宋体" w:cs="宋体"/>
                <w:bCs/>
                <w:color w:val="000000"/>
                <w:sz w:val="24"/>
                <w:szCs w:val="24"/>
              </w:rPr>
              <w:t>资金来源</w:t>
            </w:r>
          </w:p>
        </w:tc>
        <w:tc>
          <w:tcPr>
            <w:tcW w:w="6797" w:type="dxa"/>
            <w:tcBorders>
              <w:top w:val="single" w:color="000000" w:sz="8" w:space="0"/>
              <w:left w:val="single" w:color="000000" w:sz="8" w:space="0"/>
              <w:bottom w:val="single" w:color="000000" w:sz="8" w:space="0"/>
              <w:right w:val="single" w:color="000000" w:sz="18" w:space="0"/>
            </w:tcBorders>
            <w:vAlign w:val="center"/>
          </w:tcPr>
          <w:p w14:paraId="7CC0DCC2">
            <w:pPr>
              <w:pStyle w:val="129"/>
              <w:keepNext w:val="0"/>
              <w:keepLines w:val="0"/>
              <w:widowControl w:val="0"/>
              <w:kinsoku/>
              <w:overflowPunct/>
              <w:bidi w:val="0"/>
              <w:snapToGrid w:val="0"/>
              <w:spacing w:line="400" w:lineRule="exact"/>
              <w:jc w:val="both"/>
              <w:textAlignment w:val="auto"/>
              <w:rPr>
                <w:rFonts w:hint="eastAsia" w:ascii="宋体" w:hAnsi="宋体" w:cs="宋体"/>
                <w:color w:val="000000"/>
              </w:rPr>
            </w:pPr>
            <w:r>
              <w:rPr>
                <w:rFonts w:hint="eastAsia" w:ascii="宋体" w:hAnsi="宋体" w:cs="宋体"/>
                <w:color w:val="000000"/>
              </w:rPr>
              <w:t>自筹资金</w:t>
            </w:r>
          </w:p>
        </w:tc>
      </w:tr>
      <w:tr w14:paraId="607B6119">
        <w:tblPrEx>
          <w:tblCellMar>
            <w:top w:w="0" w:type="dxa"/>
            <w:left w:w="0" w:type="dxa"/>
            <w:bottom w:w="0" w:type="dxa"/>
            <w:right w:w="0" w:type="dxa"/>
          </w:tblCellMar>
        </w:tblPrEx>
        <w:trPr>
          <w:jc w:val="center"/>
        </w:trPr>
        <w:tc>
          <w:tcPr>
            <w:tcW w:w="589" w:type="dxa"/>
            <w:tcBorders>
              <w:top w:val="single" w:color="000000" w:sz="8" w:space="0"/>
              <w:left w:val="single" w:color="000000" w:sz="18" w:space="0"/>
              <w:bottom w:val="single" w:color="000000" w:sz="8" w:space="0"/>
              <w:right w:val="single" w:color="000000" w:sz="8" w:space="0"/>
            </w:tcBorders>
            <w:vAlign w:val="center"/>
          </w:tcPr>
          <w:p w14:paraId="4A01FA8D">
            <w:pPr>
              <w:pStyle w:val="129"/>
              <w:spacing w:line="360" w:lineRule="auto"/>
              <w:ind w:right="230"/>
              <w:jc w:val="center"/>
              <w:rPr>
                <w:rFonts w:hint="eastAsia" w:eastAsia="宋体" w:cs="宋体"/>
                <w:color w:val="000000"/>
                <w:kern w:val="2"/>
                <w:sz w:val="24"/>
                <w:szCs w:val="24"/>
              </w:rPr>
            </w:pPr>
            <w:r>
              <w:rPr>
                <w:rFonts w:hint="eastAsia" w:eastAsia="宋体" w:cs="宋体"/>
                <w:color w:val="000000"/>
                <w:kern w:val="2"/>
                <w:sz w:val="24"/>
                <w:szCs w:val="24"/>
              </w:rPr>
              <w:t>7</w:t>
            </w:r>
          </w:p>
        </w:tc>
        <w:tc>
          <w:tcPr>
            <w:tcW w:w="2060" w:type="dxa"/>
            <w:tcBorders>
              <w:top w:val="single" w:color="000000" w:sz="8" w:space="0"/>
              <w:left w:val="single" w:color="000000" w:sz="8" w:space="0"/>
              <w:bottom w:val="single" w:color="000000" w:sz="8" w:space="0"/>
              <w:right w:val="single" w:color="000000" w:sz="8" w:space="0"/>
            </w:tcBorders>
            <w:vAlign w:val="center"/>
          </w:tcPr>
          <w:p w14:paraId="27CA3DDC">
            <w:pPr>
              <w:pStyle w:val="129"/>
              <w:keepNext w:val="0"/>
              <w:keepLines w:val="0"/>
              <w:kinsoku/>
              <w:overflowPunct/>
              <w:bidi w:val="0"/>
              <w:snapToGrid w:val="0"/>
              <w:spacing w:line="420" w:lineRule="exact"/>
              <w:ind w:left="38" w:right="0"/>
              <w:jc w:val="center"/>
              <w:textAlignment w:val="auto"/>
              <w:rPr>
                <w:rFonts w:hint="eastAsia" w:cs="宋体"/>
                <w:color w:val="000000"/>
                <w:sz w:val="24"/>
              </w:rPr>
            </w:pPr>
            <w:r>
              <w:rPr>
                <w:rFonts w:hint="eastAsia" w:cs="宋体"/>
                <w:color w:val="000000"/>
                <w:sz w:val="24"/>
              </w:rPr>
              <w:t>采购预算</w:t>
            </w:r>
          </w:p>
        </w:tc>
        <w:tc>
          <w:tcPr>
            <w:tcW w:w="6797" w:type="dxa"/>
            <w:tcBorders>
              <w:top w:val="single" w:color="000000" w:sz="8" w:space="0"/>
              <w:left w:val="single" w:color="000000" w:sz="8" w:space="0"/>
              <w:bottom w:val="single" w:color="000000" w:sz="8" w:space="0"/>
              <w:right w:val="single" w:color="000000" w:sz="18" w:space="0"/>
            </w:tcBorders>
            <w:vAlign w:val="center"/>
          </w:tcPr>
          <w:p w14:paraId="38D98AE6">
            <w:pPr>
              <w:pStyle w:val="129"/>
              <w:keepNext w:val="0"/>
              <w:keepLines w:val="0"/>
              <w:kinsoku/>
              <w:overflowPunct/>
              <w:bidi w:val="0"/>
              <w:snapToGrid w:val="0"/>
              <w:spacing w:line="420" w:lineRule="exact"/>
              <w:ind w:left="0" w:leftChars="0" w:right="0" w:rightChars="0" w:firstLine="0" w:firstLineChars="0"/>
              <w:jc w:val="both"/>
              <w:textAlignment w:val="auto"/>
              <w:rPr>
                <w:rFonts w:ascii="宋体" w:hAnsi="宋体" w:eastAsia="宋体" w:cs="宋体"/>
                <w:sz w:val="24"/>
                <w:szCs w:val="24"/>
              </w:rPr>
            </w:pPr>
            <w:r>
              <w:rPr>
                <w:rFonts w:hint="eastAsia" w:cs="宋体"/>
                <w:sz w:val="24"/>
                <w:szCs w:val="24"/>
                <w:lang w:eastAsia="zh-CN"/>
              </w:rPr>
              <w:t>￥</w:t>
            </w:r>
            <w:r>
              <w:rPr>
                <w:rFonts w:eastAsia="宋体" w:cs="宋体"/>
                <w:sz w:val="24"/>
                <w:szCs w:val="24"/>
              </w:rPr>
              <w:t>357,600.00元（大写：叁拾伍万柒仟陆佰元整）</w:t>
            </w:r>
          </w:p>
        </w:tc>
      </w:tr>
      <w:tr w14:paraId="69B99E3E">
        <w:tblPrEx>
          <w:tblCellMar>
            <w:top w:w="0" w:type="dxa"/>
            <w:left w:w="0" w:type="dxa"/>
            <w:bottom w:w="0" w:type="dxa"/>
            <w:right w:w="0" w:type="dxa"/>
          </w:tblCellMar>
        </w:tblPrEx>
        <w:trPr>
          <w:trHeight w:val="90" w:hRule="atLeast"/>
          <w:jc w:val="center"/>
        </w:trPr>
        <w:tc>
          <w:tcPr>
            <w:tcW w:w="589" w:type="dxa"/>
            <w:tcBorders>
              <w:top w:val="single" w:color="000000" w:sz="8" w:space="0"/>
              <w:left w:val="single" w:color="000000" w:sz="18" w:space="0"/>
              <w:bottom w:val="single" w:color="000000" w:sz="8" w:space="0"/>
              <w:right w:val="single" w:color="000000" w:sz="8" w:space="0"/>
            </w:tcBorders>
            <w:vAlign w:val="center"/>
          </w:tcPr>
          <w:p w14:paraId="02F5D1A7">
            <w:pPr>
              <w:pStyle w:val="129"/>
              <w:spacing w:line="360" w:lineRule="auto"/>
              <w:ind w:right="230"/>
              <w:jc w:val="center"/>
              <w:rPr>
                <w:rFonts w:hint="eastAsia" w:eastAsia="宋体" w:cs="宋体"/>
                <w:color w:val="000000"/>
                <w:kern w:val="2"/>
                <w:sz w:val="24"/>
                <w:szCs w:val="24"/>
              </w:rPr>
            </w:pPr>
            <w:r>
              <w:rPr>
                <w:rFonts w:hint="eastAsia" w:eastAsia="宋体" w:cs="宋体"/>
                <w:color w:val="000000"/>
                <w:kern w:val="2"/>
                <w:sz w:val="24"/>
                <w:szCs w:val="24"/>
              </w:rPr>
              <w:t>8</w:t>
            </w:r>
          </w:p>
        </w:tc>
        <w:tc>
          <w:tcPr>
            <w:tcW w:w="2060" w:type="dxa"/>
            <w:tcBorders>
              <w:top w:val="single" w:color="000000" w:sz="8" w:space="0"/>
              <w:left w:val="single" w:color="000000" w:sz="8" w:space="0"/>
              <w:bottom w:val="single" w:color="000000" w:sz="8" w:space="0"/>
              <w:right w:val="single" w:color="000000" w:sz="8" w:space="0"/>
            </w:tcBorders>
            <w:vAlign w:val="center"/>
          </w:tcPr>
          <w:p w14:paraId="53D72FFE">
            <w:pPr>
              <w:pStyle w:val="129"/>
              <w:keepNext w:val="0"/>
              <w:keepLines w:val="0"/>
              <w:kinsoku/>
              <w:overflowPunct/>
              <w:bidi w:val="0"/>
              <w:snapToGrid w:val="0"/>
              <w:spacing w:line="420" w:lineRule="exact"/>
              <w:ind w:left="0" w:leftChars="0" w:right="0" w:rightChars="0" w:firstLine="0" w:firstLineChars="0"/>
              <w:jc w:val="center"/>
              <w:textAlignment w:val="auto"/>
              <w:rPr>
                <w:rFonts w:hint="eastAsia"/>
                <w:b w:val="0"/>
                <w:bCs w:val="0"/>
                <w:color w:val="000000"/>
                <w:lang w:val="zh-CN"/>
              </w:rPr>
            </w:pPr>
            <w:r>
              <w:rPr>
                <w:rFonts w:hint="eastAsia"/>
                <w:b w:val="0"/>
                <w:bCs w:val="0"/>
                <w:color w:val="000000"/>
                <w:lang w:val="zh-CN"/>
              </w:rPr>
              <w:t>采购内容</w:t>
            </w:r>
          </w:p>
        </w:tc>
        <w:tc>
          <w:tcPr>
            <w:tcW w:w="6797" w:type="dxa"/>
            <w:tcBorders>
              <w:top w:val="single" w:color="000000" w:sz="8" w:space="0"/>
              <w:left w:val="single" w:color="000000" w:sz="8" w:space="0"/>
              <w:bottom w:val="single" w:color="000000" w:sz="8" w:space="0"/>
              <w:right w:val="single" w:color="000000" w:sz="18" w:space="0"/>
            </w:tcBorders>
            <w:vAlign w:val="center"/>
          </w:tcPr>
          <w:p w14:paraId="54CF8606">
            <w:pPr>
              <w:pStyle w:val="116"/>
              <w:spacing w:line="360" w:lineRule="auto"/>
              <w:ind w:right="0" w:rightChars="0" w:firstLine="0" w:firstLineChars="0"/>
              <w:rPr>
                <w:rFonts w:hint="eastAsia" w:ascii="宋体" w:hAnsi="宋体" w:eastAsia="宋体" w:cs="宋体"/>
                <w:color w:val="000000"/>
                <w:kern w:val="2"/>
                <w:sz w:val="24"/>
                <w:szCs w:val="24"/>
                <w:lang w:bidi="ar"/>
              </w:rPr>
            </w:pPr>
            <w:r>
              <w:rPr>
                <w:rFonts w:hint="eastAsia" w:ascii="宋体" w:hAnsi="宋体" w:eastAsia="宋体" w:cs="宋体"/>
                <w:color w:val="000000"/>
                <w:kern w:val="2"/>
                <w:sz w:val="24"/>
                <w:szCs w:val="24"/>
                <w:lang w:bidi="ar"/>
              </w:rPr>
              <w:t>具体详见“第三章 采购需求”</w:t>
            </w:r>
          </w:p>
        </w:tc>
      </w:tr>
      <w:tr w14:paraId="514D753A">
        <w:tblPrEx>
          <w:tblCellMar>
            <w:top w:w="0" w:type="dxa"/>
            <w:left w:w="0" w:type="dxa"/>
            <w:bottom w:w="0" w:type="dxa"/>
            <w:right w:w="0" w:type="dxa"/>
          </w:tblCellMar>
        </w:tblPrEx>
        <w:trPr>
          <w:jc w:val="center"/>
        </w:trPr>
        <w:tc>
          <w:tcPr>
            <w:tcW w:w="589" w:type="dxa"/>
            <w:tcBorders>
              <w:top w:val="single" w:color="000000" w:sz="8" w:space="0"/>
              <w:left w:val="single" w:color="000000" w:sz="18" w:space="0"/>
              <w:bottom w:val="single" w:color="000000" w:sz="8" w:space="0"/>
              <w:right w:val="single" w:color="000000" w:sz="8" w:space="0"/>
            </w:tcBorders>
            <w:vAlign w:val="center"/>
          </w:tcPr>
          <w:p w14:paraId="18E35DA9">
            <w:pPr>
              <w:pStyle w:val="129"/>
              <w:spacing w:line="360" w:lineRule="auto"/>
              <w:ind w:right="230"/>
              <w:jc w:val="center"/>
              <w:rPr>
                <w:rFonts w:hint="eastAsia" w:eastAsia="宋体" w:cs="宋体"/>
                <w:color w:val="000000"/>
                <w:kern w:val="2"/>
                <w:sz w:val="24"/>
                <w:szCs w:val="24"/>
              </w:rPr>
            </w:pPr>
            <w:r>
              <w:rPr>
                <w:rFonts w:hint="eastAsia" w:eastAsia="宋体" w:cs="宋体"/>
                <w:color w:val="000000"/>
                <w:kern w:val="2"/>
                <w:sz w:val="24"/>
                <w:szCs w:val="24"/>
              </w:rPr>
              <w:t>9</w:t>
            </w:r>
          </w:p>
        </w:tc>
        <w:tc>
          <w:tcPr>
            <w:tcW w:w="2060" w:type="dxa"/>
            <w:tcBorders>
              <w:top w:val="single" w:color="000000" w:sz="8" w:space="0"/>
              <w:left w:val="single" w:color="000000" w:sz="8" w:space="0"/>
              <w:bottom w:val="single" w:color="000000" w:sz="8" w:space="0"/>
              <w:right w:val="single" w:color="000000" w:sz="8" w:space="0"/>
            </w:tcBorders>
            <w:vAlign w:val="center"/>
          </w:tcPr>
          <w:p w14:paraId="2749CC57">
            <w:pPr>
              <w:pStyle w:val="129"/>
              <w:keepNext w:val="0"/>
              <w:keepLines w:val="0"/>
              <w:kinsoku/>
              <w:overflowPunct/>
              <w:bidi w:val="0"/>
              <w:snapToGrid w:val="0"/>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合同履行期限</w:t>
            </w:r>
          </w:p>
        </w:tc>
        <w:tc>
          <w:tcPr>
            <w:tcW w:w="6797" w:type="dxa"/>
            <w:tcBorders>
              <w:top w:val="single" w:color="000000" w:sz="8" w:space="0"/>
              <w:left w:val="single" w:color="000000" w:sz="8" w:space="0"/>
              <w:bottom w:val="single" w:color="000000" w:sz="8" w:space="0"/>
              <w:right w:val="single" w:color="000000" w:sz="18" w:space="0"/>
            </w:tcBorders>
            <w:vAlign w:val="center"/>
          </w:tcPr>
          <w:p w14:paraId="4277A172">
            <w:pPr>
              <w:keepNext w:val="0"/>
              <w:keepLines w:val="0"/>
              <w:widowControl w:val="0"/>
              <w:kinsoku/>
              <w:overflowPunct/>
              <w:autoSpaceDE/>
              <w:bidi w:val="0"/>
              <w:snapToGrid w:val="0"/>
              <w:spacing w:line="360" w:lineRule="auto"/>
              <w:textAlignment w:val="auto"/>
              <w:rPr>
                <w:rFonts w:hint="eastAsia" w:ascii="宋体" w:hAnsi="宋体" w:eastAsia="宋体" w:cs="宋体"/>
                <w:color w:val="000000"/>
                <w:kern w:val="2"/>
                <w:sz w:val="24"/>
                <w:szCs w:val="24"/>
                <w:lang w:val="en-US" w:eastAsia="zh-CN" w:bidi="ar"/>
              </w:rPr>
            </w:pPr>
            <w:r>
              <w:rPr>
                <w:rFonts w:hint="default" w:ascii="宋体" w:hAnsi="宋体" w:eastAsia="宋体" w:cs="宋体"/>
                <w:color w:val="000000"/>
                <w:kern w:val="2"/>
                <w:sz w:val="24"/>
                <w:szCs w:val="24"/>
                <w:lang w:val="en-US" w:eastAsia="zh-CN" w:bidi="ar"/>
              </w:rPr>
              <w:t>合同签订后30日历天内完成供货、安装、调试、验收并交付使用。</w:t>
            </w:r>
          </w:p>
        </w:tc>
      </w:tr>
      <w:tr w14:paraId="6F2A27D2">
        <w:tblPrEx>
          <w:tblCellMar>
            <w:top w:w="0" w:type="dxa"/>
            <w:left w:w="0" w:type="dxa"/>
            <w:bottom w:w="0" w:type="dxa"/>
            <w:right w:w="0" w:type="dxa"/>
          </w:tblCellMar>
        </w:tblPrEx>
        <w:trPr>
          <w:jc w:val="center"/>
        </w:trPr>
        <w:tc>
          <w:tcPr>
            <w:tcW w:w="589" w:type="dxa"/>
            <w:tcBorders>
              <w:top w:val="single" w:color="000000" w:sz="8" w:space="0"/>
              <w:left w:val="single" w:color="000000" w:sz="18" w:space="0"/>
              <w:bottom w:val="single" w:color="000000" w:sz="8" w:space="0"/>
              <w:right w:val="single" w:color="000000" w:sz="8" w:space="0"/>
            </w:tcBorders>
            <w:vAlign w:val="center"/>
          </w:tcPr>
          <w:p w14:paraId="23371788">
            <w:pPr>
              <w:pStyle w:val="129"/>
              <w:spacing w:line="360" w:lineRule="auto"/>
              <w:ind w:right="230"/>
              <w:jc w:val="center"/>
              <w:rPr>
                <w:rFonts w:hint="eastAsia" w:eastAsia="宋体" w:cs="宋体"/>
                <w:color w:val="000000"/>
                <w:kern w:val="2"/>
                <w:sz w:val="24"/>
                <w:szCs w:val="24"/>
              </w:rPr>
            </w:pPr>
            <w:r>
              <w:rPr>
                <w:rFonts w:hint="eastAsia" w:eastAsia="宋体" w:cs="宋体"/>
                <w:color w:val="000000"/>
                <w:kern w:val="2"/>
                <w:sz w:val="24"/>
                <w:szCs w:val="24"/>
              </w:rPr>
              <w:t>10</w:t>
            </w:r>
          </w:p>
        </w:tc>
        <w:tc>
          <w:tcPr>
            <w:tcW w:w="2060" w:type="dxa"/>
            <w:tcBorders>
              <w:top w:val="single" w:color="000000" w:sz="8" w:space="0"/>
              <w:left w:val="single" w:color="000000" w:sz="8" w:space="0"/>
              <w:bottom w:val="single" w:color="000000" w:sz="8" w:space="0"/>
              <w:right w:val="single" w:color="000000" w:sz="8" w:space="0"/>
            </w:tcBorders>
            <w:vAlign w:val="center"/>
          </w:tcPr>
          <w:p w14:paraId="66ABD1B3">
            <w:pPr>
              <w:pStyle w:val="129"/>
              <w:keepNext w:val="0"/>
              <w:keepLines w:val="0"/>
              <w:kinsoku/>
              <w:overflowPunct/>
              <w:bidi w:val="0"/>
              <w:snapToGrid w:val="0"/>
              <w:spacing w:line="420" w:lineRule="exact"/>
              <w:ind w:left="38" w:right="0"/>
              <w:jc w:val="center"/>
              <w:textAlignment w:val="auto"/>
            </w:pPr>
            <w:r>
              <w:rPr>
                <w:rFonts w:hint="eastAsia"/>
                <w:b w:val="0"/>
                <w:bCs w:val="0"/>
                <w:color w:val="000000"/>
              </w:rPr>
              <w:t>服务</w:t>
            </w:r>
            <w:r>
              <w:rPr>
                <w:rFonts w:hint="eastAsia" w:ascii="宋体" w:hAnsi="宋体" w:cs="宋体"/>
                <w:color w:val="000000"/>
                <w:sz w:val="24"/>
                <w:szCs w:val="24"/>
              </w:rPr>
              <w:t>质量</w:t>
            </w:r>
            <w:r>
              <w:rPr>
                <w:rFonts w:hint="eastAsia"/>
                <w:b w:val="0"/>
                <w:bCs w:val="0"/>
                <w:color w:val="000000"/>
                <w:lang w:val="zh-CN"/>
              </w:rPr>
              <w:t>标准</w:t>
            </w:r>
          </w:p>
        </w:tc>
        <w:tc>
          <w:tcPr>
            <w:tcW w:w="6797" w:type="dxa"/>
            <w:tcBorders>
              <w:top w:val="single" w:color="000000" w:sz="8" w:space="0"/>
              <w:left w:val="single" w:color="000000" w:sz="8" w:space="0"/>
              <w:bottom w:val="single" w:color="000000" w:sz="8" w:space="0"/>
              <w:right w:val="single" w:color="000000" w:sz="18" w:space="0"/>
            </w:tcBorders>
            <w:vAlign w:val="center"/>
          </w:tcPr>
          <w:p w14:paraId="56E2C956">
            <w:pPr>
              <w:widowControl w:val="0"/>
              <w:spacing w:before="0" w:after="0" w:line="360" w:lineRule="auto"/>
              <w:rPr>
                <w:rFonts w:hint="eastAsia" w:ascii="宋体" w:hAnsi="宋体" w:cs="宋体"/>
                <w:color w:val="000000"/>
                <w:sz w:val="24"/>
                <w:szCs w:val="24"/>
              </w:rPr>
            </w:pPr>
            <w:r>
              <w:rPr>
                <w:rFonts w:hint="eastAsia" w:ascii="宋体" w:hAnsi="宋体" w:cs="宋体"/>
                <w:color w:val="000000"/>
                <w:sz w:val="24"/>
                <w:szCs w:val="24"/>
              </w:rPr>
              <w:t>满足国家或行业标准及本项目的服务需求。</w:t>
            </w:r>
          </w:p>
        </w:tc>
      </w:tr>
      <w:tr w14:paraId="07DA3998">
        <w:tblPrEx>
          <w:tblCellMar>
            <w:top w:w="0" w:type="dxa"/>
            <w:left w:w="0" w:type="dxa"/>
            <w:bottom w:w="0" w:type="dxa"/>
            <w:right w:w="0" w:type="dxa"/>
          </w:tblCellMar>
        </w:tblPrEx>
        <w:trPr>
          <w:jc w:val="center"/>
        </w:trPr>
        <w:tc>
          <w:tcPr>
            <w:tcW w:w="589" w:type="dxa"/>
            <w:tcBorders>
              <w:top w:val="single" w:color="000000" w:sz="8" w:space="0"/>
              <w:left w:val="single" w:color="000000" w:sz="18" w:space="0"/>
              <w:bottom w:val="single" w:color="000000" w:sz="8" w:space="0"/>
              <w:right w:val="single" w:color="000000" w:sz="8" w:space="0"/>
            </w:tcBorders>
            <w:vAlign w:val="center"/>
          </w:tcPr>
          <w:p w14:paraId="5BBDFE23">
            <w:pPr>
              <w:pStyle w:val="129"/>
              <w:spacing w:line="360" w:lineRule="auto"/>
              <w:ind w:right="230"/>
              <w:jc w:val="center"/>
              <w:rPr>
                <w:rFonts w:hint="eastAsia" w:eastAsia="宋体" w:cs="宋体"/>
                <w:color w:val="000000"/>
                <w:kern w:val="2"/>
                <w:sz w:val="24"/>
                <w:szCs w:val="24"/>
              </w:rPr>
            </w:pPr>
            <w:r>
              <w:rPr>
                <w:rFonts w:hint="eastAsia" w:eastAsia="宋体" w:cs="宋体"/>
                <w:color w:val="000000"/>
                <w:kern w:val="2"/>
                <w:sz w:val="24"/>
                <w:szCs w:val="24"/>
              </w:rPr>
              <w:t>11</w:t>
            </w:r>
          </w:p>
        </w:tc>
        <w:tc>
          <w:tcPr>
            <w:tcW w:w="2060" w:type="dxa"/>
            <w:tcBorders>
              <w:top w:val="single" w:color="000000" w:sz="8" w:space="0"/>
              <w:left w:val="single" w:color="000000" w:sz="8" w:space="0"/>
              <w:bottom w:val="single" w:color="000000" w:sz="8" w:space="0"/>
              <w:right w:val="single" w:color="000000" w:sz="8" w:space="0"/>
            </w:tcBorders>
            <w:vAlign w:val="center"/>
          </w:tcPr>
          <w:p w14:paraId="0F0A31D8">
            <w:pPr>
              <w:pStyle w:val="129"/>
              <w:keepNext w:val="0"/>
              <w:keepLines w:val="0"/>
              <w:widowControl w:val="0"/>
              <w:kinsoku/>
              <w:overflowPunct/>
              <w:autoSpaceDE w:val="0"/>
              <w:bidi w:val="0"/>
              <w:snapToGrid w:val="0"/>
              <w:spacing w:line="420" w:lineRule="exact"/>
              <w:ind w:left="38" w:right="0"/>
              <w:jc w:val="center"/>
              <w:textAlignment w:val="auto"/>
              <w:rPr>
                <w:rFonts w:hint="eastAsia"/>
                <w:b w:val="0"/>
                <w:bCs w:val="0"/>
                <w:color w:val="000000"/>
                <w:lang w:val="zh-CN"/>
              </w:rPr>
            </w:pPr>
            <w:r>
              <w:rPr>
                <w:rFonts w:hint="eastAsia"/>
                <w:b w:val="0"/>
                <w:bCs w:val="0"/>
                <w:color w:val="000000"/>
                <w:lang w:val="zh-CN"/>
              </w:rPr>
              <w:t>资格审查方式</w:t>
            </w:r>
          </w:p>
        </w:tc>
        <w:tc>
          <w:tcPr>
            <w:tcW w:w="6797" w:type="dxa"/>
            <w:tcBorders>
              <w:top w:val="single" w:color="000000" w:sz="8" w:space="0"/>
              <w:left w:val="single" w:color="000000" w:sz="8" w:space="0"/>
              <w:bottom w:val="single" w:color="000000" w:sz="8" w:space="0"/>
              <w:right w:val="single" w:color="000000" w:sz="18" w:space="0"/>
            </w:tcBorders>
            <w:vAlign w:val="center"/>
          </w:tcPr>
          <w:p w14:paraId="7B733F16">
            <w:pPr>
              <w:pStyle w:val="129"/>
              <w:keepNext w:val="0"/>
              <w:keepLines w:val="0"/>
              <w:widowControl w:val="0"/>
              <w:kinsoku/>
              <w:overflowPunct/>
              <w:bidi w:val="0"/>
              <w:snapToGrid w:val="0"/>
              <w:spacing w:line="400" w:lineRule="exact"/>
              <w:jc w:val="both"/>
              <w:textAlignment w:val="auto"/>
              <w:rPr>
                <w:rFonts w:hint="eastAsia"/>
                <w:color w:val="000000"/>
                <w:lang w:val="zh-CN"/>
              </w:rPr>
            </w:pPr>
            <w:r>
              <w:rPr>
                <w:rFonts w:hint="eastAsia"/>
                <w:color w:val="000000"/>
                <w:lang w:val="zh-CN"/>
              </w:rPr>
              <w:t>资格后审。</w:t>
            </w:r>
          </w:p>
        </w:tc>
      </w:tr>
      <w:tr w14:paraId="554E94E0">
        <w:tblPrEx>
          <w:tblCellMar>
            <w:top w:w="0" w:type="dxa"/>
            <w:left w:w="0" w:type="dxa"/>
            <w:bottom w:w="0" w:type="dxa"/>
            <w:right w:w="0" w:type="dxa"/>
          </w:tblCellMar>
        </w:tblPrEx>
        <w:trPr>
          <w:jc w:val="center"/>
        </w:trPr>
        <w:tc>
          <w:tcPr>
            <w:tcW w:w="589" w:type="dxa"/>
            <w:tcBorders>
              <w:top w:val="single" w:color="000000" w:sz="8" w:space="0"/>
              <w:left w:val="single" w:color="000000" w:sz="18" w:space="0"/>
              <w:bottom w:val="single" w:color="000000" w:sz="8" w:space="0"/>
              <w:right w:val="single" w:color="000000" w:sz="8" w:space="0"/>
            </w:tcBorders>
            <w:vAlign w:val="center"/>
          </w:tcPr>
          <w:p w14:paraId="0922AB9D">
            <w:pPr>
              <w:pStyle w:val="129"/>
              <w:spacing w:line="360" w:lineRule="auto"/>
              <w:ind w:right="230"/>
              <w:jc w:val="center"/>
              <w:rPr>
                <w:rFonts w:hint="eastAsia" w:eastAsia="宋体" w:cs="宋体"/>
                <w:color w:val="000000"/>
                <w:kern w:val="2"/>
                <w:sz w:val="24"/>
                <w:szCs w:val="24"/>
              </w:rPr>
            </w:pPr>
            <w:r>
              <w:rPr>
                <w:rFonts w:hint="eastAsia" w:eastAsia="宋体" w:cs="宋体"/>
                <w:color w:val="000000"/>
                <w:kern w:val="2"/>
                <w:sz w:val="24"/>
                <w:szCs w:val="24"/>
              </w:rPr>
              <w:t>12</w:t>
            </w:r>
          </w:p>
        </w:tc>
        <w:tc>
          <w:tcPr>
            <w:tcW w:w="2060" w:type="dxa"/>
            <w:tcBorders>
              <w:top w:val="single" w:color="000000" w:sz="8" w:space="0"/>
              <w:left w:val="single" w:color="000000" w:sz="8" w:space="0"/>
              <w:bottom w:val="single" w:color="000000" w:sz="8" w:space="0"/>
              <w:right w:val="single" w:color="000000" w:sz="8" w:space="0"/>
            </w:tcBorders>
            <w:vAlign w:val="center"/>
          </w:tcPr>
          <w:p w14:paraId="356572A8">
            <w:pPr>
              <w:pStyle w:val="129"/>
              <w:keepNext w:val="0"/>
              <w:keepLines w:val="0"/>
              <w:widowControl w:val="0"/>
              <w:kinsoku/>
              <w:overflowPunct/>
              <w:autoSpaceDE w:val="0"/>
              <w:bidi w:val="0"/>
              <w:snapToGrid w:val="0"/>
              <w:spacing w:line="420" w:lineRule="exact"/>
              <w:ind w:left="38" w:right="0"/>
              <w:jc w:val="center"/>
              <w:textAlignment w:val="auto"/>
              <w:rPr>
                <w:rFonts w:hint="eastAsia"/>
                <w:b w:val="0"/>
                <w:bCs w:val="0"/>
                <w:color w:val="000000"/>
                <w:lang w:val="zh-CN"/>
              </w:rPr>
            </w:pPr>
            <w:r>
              <w:rPr>
                <w:rFonts w:hint="eastAsia"/>
                <w:b w:val="0"/>
                <w:bCs w:val="0"/>
                <w:color w:val="000000"/>
                <w:lang w:val="zh-CN"/>
              </w:rPr>
              <w:t>磋商报价方式</w:t>
            </w:r>
          </w:p>
        </w:tc>
        <w:tc>
          <w:tcPr>
            <w:tcW w:w="6797" w:type="dxa"/>
            <w:tcBorders>
              <w:top w:val="single" w:color="000000" w:sz="8" w:space="0"/>
              <w:left w:val="single" w:color="000000" w:sz="8" w:space="0"/>
              <w:bottom w:val="single" w:color="000000" w:sz="8" w:space="0"/>
              <w:right w:val="single" w:color="000000" w:sz="18" w:space="0"/>
            </w:tcBorders>
            <w:vAlign w:val="center"/>
          </w:tcPr>
          <w:p w14:paraId="412AEA78">
            <w:pPr>
              <w:pStyle w:val="129"/>
              <w:keepNext w:val="0"/>
              <w:keepLines w:val="0"/>
              <w:widowControl w:val="0"/>
              <w:kinsoku/>
              <w:overflowPunct/>
              <w:bidi w:val="0"/>
              <w:snapToGrid w:val="0"/>
              <w:spacing w:line="400" w:lineRule="exact"/>
              <w:jc w:val="both"/>
              <w:textAlignment w:val="auto"/>
              <w:rPr>
                <w:rFonts w:hint="eastAsia"/>
                <w:color w:val="000000"/>
                <w:lang w:val="zh-CN"/>
              </w:rPr>
            </w:pPr>
            <w:r>
              <w:rPr>
                <w:rFonts w:hint="eastAsia"/>
                <w:color w:val="000000"/>
                <w:lang w:val="zh-CN"/>
              </w:rPr>
              <w:t>人民币含税价（元），包含完成本项目的所有费用。</w:t>
            </w:r>
          </w:p>
        </w:tc>
      </w:tr>
      <w:tr w14:paraId="3C897B03">
        <w:tblPrEx>
          <w:tblCellMar>
            <w:top w:w="0" w:type="dxa"/>
            <w:left w:w="0" w:type="dxa"/>
            <w:bottom w:w="0" w:type="dxa"/>
            <w:right w:w="0" w:type="dxa"/>
          </w:tblCellMar>
        </w:tblPrEx>
        <w:trPr>
          <w:jc w:val="center"/>
        </w:trPr>
        <w:tc>
          <w:tcPr>
            <w:tcW w:w="589" w:type="dxa"/>
            <w:tcBorders>
              <w:top w:val="single" w:color="000000" w:sz="8" w:space="0"/>
              <w:left w:val="single" w:color="000000" w:sz="18" w:space="0"/>
              <w:bottom w:val="single" w:color="000000" w:sz="8" w:space="0"/>
              <w:right w:val="single" w:color="000000" w:sz="8" w:space="0"/>
            </w:tcBorders>
            <w:vAlign w:val="center"/>
          </w:tcPr>
          <w:p w14:paraId="53D61AD5">
            <w:pPr>
              <w:pStyle w:val="129"/>
              <w:spacing w:line="360" w:lineRule="auto"/>
              <w:ind w:right="230"/>
              <w:jc w:val="center"/>
              <w:rPr>
                <w:rFonts w:hint="eastAsia" w:eastAsia="宋体" w:cs="宋体"/>
                <w:color w:val="000000"/>
                <w:kern w:val="2"/>
                <w:sz w:val="24"/>
                <w:szCs w:val="24"/>
              </w:rPr>
            </w:pPr>
            <w:r>
              <w:rPr>
                <w:rFonts w:hint="eastAsia" w:eastAsia="宋体" w:cs="宋体"/>
                <w:color w:val="000000"/>
                <w:kern w:val="2"/>
                <w:sz w:val="24"/>
                <w:szCs w:val="24"/>
              </w:rPr>
              <w:t>13</w:t>
            </w:r>
          </w:p>
        </w:tc>
        <w:tc>
          <w:tcPr>
            <w:tcW w:w="2060" w:type="dxa"/>
            <w:tcBorders>
              <w:top w:val="single" w:color="000000" w:sz="8" w:space="0"/>
              <w:left w:val="single" w:color="000000" w:sz="8" w:space="0"/>
              <w:bottom w:val="single" w:color="000000" w:sz="8" w:space="0"/>
              <w:right w:val="single" w:color="000000" w:sz="8" w:space="0"/>
            </w:tcBorders>
            <w:vAlign w:val="center"/>
          </w:tcPr>
          <w:p w14:paraId="7AAEB984">
            <w:pPr>
              <w:pStyle w:val="129"/>
              <w:keepNext w:val="0"/>
              <w:keepLines w:val="0"/>
              <w:kinsoku/>
              <w:overflowPunct/>
              <w:bidi w:val="0"/>
              <w:snapToGrid w:val="0"/>
              <w:spacing w:line="420" w:lineRule="exact"/>
              <w:ind w:left="38" w:right="0"/>
              <w:jc w:val="center"/>
              <w:textAlignment w:val="auto"/>
              <w:rPr>
                <w:rFonts w:hint="eastAsia"/>
                <w:b w:val="0"/>
                <w:bCs w:val="0"/>
                <w:color w:val="000000"/>
                <w:lang w:val="zh-CN"/>
              </w:rPr>
            </w:pPr>
            <w:r>
              <w:rPr>
                <w:rFonts w:hint="eastAsia"/>
                <w:b w:val="0"/>
                <w:bCs w:val="0"/>
                <w:color w:val="000000"/>
                <w:lang w:val="zh-CN"/>
              </w:rPr>
              <w:t>报价说明</w:t>
            </w:r>
          </w:p>
        </w:tc>
        <w:tc>
          <w:tcPr>
            <w:tcW w:w="6797" w:type="dxa"/>
            <w:tcBorders>
              <w:top w:val="single" w:color="000000" w:sz="8" w:space="0"/>
              <w:left w:val="single" w:color="000000" w:sz="8" w:space="0"/>
              <w:bottom w:val="single" w:color="000000" w:sz="8" w:space="0"/>
              <w:right w:val="single" w:color="000000" w:sz="18" w:space="0"/>
            </w:tcBorders>
            <w:vAlign w:val="center"/>
          </w:tcPr>
          <w:p w14:paraId="2AB5763B">
            <w:pPr>
              <w:pStyle w:val="129"/>
              <w:keepNext w:val="0"/>
              <w:keepLines w:val="0"/>
              <w:widowControl w:val="0"/>
              <w:kinsoku/>
              <w:overflowPunct/>
              <w:bidi w:val="0"/>
              <w:snapToGrid w:val="0"/>
              <w:spacing w:line="400" w:lineRule="exact"/>
              <w:jc w:val="both"/>
              <w:textAlignment w:val="auto"/>
              <w:rPr>
                <w:rFonts w:hint="eastAsia"/>
                <w:color w:val="000000"/>
                <w:lang w:val="zh-CN"/>
              </w:rPr>
            </w:pPr>
            <w:r>
              <w:rPr>
                <w:rFonts w:hint="eastAsia"/>
                <w:color w:val="000000"/>
                <w:lang w:val="zh-CN"/>
              </w:rPr>
              <w:t>本项目采用</w:t>
            </w:r>
            <w:r>
              <w:rPr>
                <w:rFonts w:hint="eastAsia"/>
                <w:b/>
                <w:bCs/>
                <w:color w:val="000000"/>
                <w:u w:val="single"/>
              </w:rPr>
              <w:t xml:space="preserve"> </w:t>
            </w:r>
            <w:r>
              <w:rPr>
                <w:rFonts w:hint="eastAsia"/>
                <w:b/>
                <w:bCs/>
                <w:color w:val="000000"/>
                <w:u w:val="single"/>
                <w:lang w:val="zh-CN"/>
              </w:rPr>
              <w:t>2</w:t>
            </w:r>
            <w:r>
              <w:rPr>
                <w:rFonts w:hint="eastAsia"/>
                <w:b/>
                <w:bCs/>
                <w:color w:val="000000"/>
                <w:u w:val="single"/>
              </w:rPr>
              <w:t xml:space="preserve"> </w:t>
            </w:r>
            <w:r>
              <w:rPr>
                <w:rFonts w:hint="eastAsia"/>
                <w:color w:val="000000"/>
                <w:lang w:val="zh-CN"/>
              </w:rPr>
              <w:t>轮报价。</w:t>
            </w:r>
          </w:p>
          <w:p w14:paraId="7C53044B">
            <w:pPr>
              <w:pStyle w:val="129"/>
              <w:keepNext w:val="0"/>
              <w:keepLines w:val="0"/>
              <w:widowControl w:val="0"/>
              <w:kinsoku/>
              <w:overflowPunct/>
              <w:bidi w:val="0"/>
              <w:snapToGrid w:val="0"/>
              <w:spacing w:line="400" w:lineRule="exact"/>
              <w:jc w:val="both"/>
              <w:textAlignment w:val="auto"/>
              <w:rPr>
                <w:rFonts w:hint="eastAsia"/>
                <w:color w:val="000000"/>
                <w:lang w:val="zh-CN"/>
              </w:rPr>
            </w:pPr>
            <w:r>
              <w:rPr>
                <w:rFonts w:hint="eastAsia"/>
                <w:color w:val="000000"/>
                <w:lang w:val="zh-CN"/>
              </w:rPr>
              <w:t>⑴第一次磋商报价：各潜在供应商在制作磋商响应文件的同时应编制第一次磋商报价明细表并进行第一次报价，且报价不得高于</w:t>
            </w:r>
            <w:r>
              <w:rPr>
                <w:rFonts w:hint="eastAsia"/>
                <w:color w:val="000000"/>
              </w:rPr>
              <w:t>项目</w:t>
            </w:r>
            <w:r>
              <w:rPr>
                <w:rFonts w:hint="eastAsia"/>
                <w:color w:val="000000"/>
                <w:lang w:val="zh-CN"/>
              </w:rPr>
              <w:t>最高限价，否则将按废标处理（第一轮报价不予公布）。</w:t>
            </w:r>
          </w:p>
          <w:p w14:paraId="7C16E72A">
            <w:pPr>
              <w:pStyle w:val="129"/>
              <w:keepNext w:val="0"/>
              <w:keepLines w:val="0"/>
              <w:widowControl w:val="0"/>
              <w:kinsoku/>
              <w:overflowPunct/>
              <w:bidi w:val="0"/>
              <w:snapToGrid w:val="0"/>
              <w:spacing w:line="400" w:lineRule="exact"/>
              <w:jc w:val="both"/>
              <w:textAlignment w:val="auto"/>
            </w:pPr>
            <w:r>
              <w:rPr>
                <w:rFonts w:hint="eastAsia"/>
                <w:color w:val="000000"/>
                <w:lang w:val="zh-CN"/>
              </w:rPr>
              <w:t>⑵第二次（最</w:t>
            </w:r>
            <w:r>
              <w:rPr>
                <w:rFonts w:hint="eastAsia"/>
                <w:color w:val="000000"/>
              </w:rPr>
              <w:t>后</w:t>
            </w:r>
            <w:r>
              <w:rPr>
                <w:rFonts w:hint="eastAsia"/>
                <w:color w:val="000000"/>
                <w:lang w:val="zh-CN"/>
              </w:rPr>
              <w:t>）磋商报价：在磋商结束后，评审小组要求所有实质性响应的潜在供应商在规定时间内提交最</w:t>
            </w:r>
            <w:r>
              <w:rPr>
                <w:rFonts w:hint="eastAsia"/>
                <w:color w:val="000000"/>
              </w:rPr>
              <w:t>后</w:t>
            </w:r>
            <w:r>
              <w:rPr>
                <w:rFonts w:hint="eastAsia"/>
                <w:color w:val="000000"/>
                <w:lang w:val="zh-CN"/>
              </w:rPr>
              <w:t>报价（</w:t>
            </w:r>
            <w:r>
              <w:rPr>
                <w:rFonts w:hint="eastAsia"/>
                <w:color w:val="000000"/>
              </w:rPr>
              <w:t>二次报价</w:t>
            </w:r>
            <w:r>
              <w:rPr>
                <w:rFonts w:hint="eastAsia"/>
                <w:color w:val="000000"/>
                <w:lang w:val="zh-CN"/>
              </w:rPr>
              <w:t>），第二次（最</w:t>
            </w:r>
            <w:r>
              <w:rPr>
                <w:rFonts w:hint="eastAsia"/>
                <w:color w:val="000000"/>
              </w:rPr>
              <w:t>后</w:t>
            </w:r>
            <w:r>
              <w:rPr>
                <w:rFonts w:hint="eastAsia"/>
                <w:color w:val="000000"/>
                <w:lang w:val="zh-CN"/>
              </w:rPr>
              <w:t>）磋商报价不得高于第一次磋商报价，否则视为无效报价；采购人不承诺最低价成交。</w:t>
            </w:r>
          </w:p>
        </w:tc>
      </w:tr>
      <w:tr w14:paraId="19D24E2E">
        <w:tblPrEx>
          <w:tblCellMar>
            <w:top w:w="0" w:type="dxa"/>
            <w:left w:w="0" w:type="dxa"/>
            <w:bottom w:w="0" w:type="dxa"/>
            <w:right w:w="0" w:type="dxa"/>
          </w:tblCellMar>
        </w:tblPrEx>
        <w:trPr>
          <w:trHeight w:val="715" w:hRule="atLeast"/>
          <w:jc w:val="center"/>
        </w:trPr>
        <w:tc>
          <w:tcPr>
            <w:tcW w:w="589" w:type="dxa"/>
            <w:tcBorders>
              <w:top w:val="single" w:color="000000" w:sz="8" w:space="0"/>
              <w:left w:val="single" w:color="000000" w:sz="18" w:space="0"/>
              <w:bottom w:val="single" w:color="000000" w:sz="8" w:space="0"/>
              <w:right w:val="single" w:color="000000" w:sz="8" w:space="0"/>
            </w:tcBorders>
            <w:vAlign w:val="center"/>
          </w:tcPr>
          <w:p w14:paraId="2C1A1665">
            <w:pPr>
              <w:pStyle w:val="129"/>
              <w:spacing w:line="360" w:lineRule="auto"/>
              <w:ind w:right="230"/>
              <w:jc w:val="center"/>
              <w:rPr>
                <w:rFonts w:hint="eastAsia" w:eastAsia="宋体" w:cs="宋体"/>
                <w:color w:val="000000"/>
                <w:kern w:val="2"/>
                <w:sz w:val="24"/>
                <w:szCs w:val="24"/>
              </w:rPr>
            </w:pPr>
            <w:r>
              <w:rPr>
                <w:rFonts w:hint="eastAsia" w:eastAsia="宋体" w:cs="宋体"/>
                <w:color w:val="000000"/>
                <w:kern w:val="2"/>
                <w:sz w:val="24"/>
                <w:szCs w:val="24"/>
              </w:rPr>
              <w:t>14</w:t>
            </w:r>
          </w:p>
        </w:tc>
        <w:tc>
          <w:tcPr>
            <w:tcW w:w="2060" w:type="dxa"/>
            <w:tcBorders>
              <w:top w:val="single" w:color="000000" w:sz="8" w:space="0"/>
              <w:left w:val="single" w:color="000000" w:sz="8" w:space="0"/>
              <w:bottom w:val="single" w:color="000000" w:sz="8" w:space="0"/>
              <w:right w:val="single" w:color="000000" w:sz="8" w:space="0"/>
            </w:tcBorders>
            <w:vAlign w:val="center"/>
          </w:tcPr>
          <w:p w14:paraId="444A3B0D">
            <w:pPr>
              <w:jc w:val="center"/>
              <w:rPr>
                <w:rFonts w:hint="eastAsia"/>
                <w:color w:val="000000"/>
                <w:sz w:val="24"/>
                <w:szCs w:val="32"/>
                <w:lang w:val="zh-CN"/>
              </w:rPr>
            </w:pPr>
            <w:r>
              <w:rPr>
                <w:rFonts w:hint="eastAsia"/>
                <w:color w:val="000000"/>
                <w:sz w:val="24"/>
                <w:szCs w:val="32"/>
                <w:lang w:val="zh-CN"/>
              </w:rPr>
              <w:t>踏勘现场</w:t>
            </w:r>
          </w:p>
        </w:tc>
        <w:tc>
          <w:tcPr>
            <w:tcW w:w="6797" w:type="dxa"/>
            <w:tcBorders>
              <w:top w:val="single" w:color="000000" w:sz="8" w:space="0"/>
              <w:left w:val="single" w:color="000000" w:sz="8" w:space="0"/>
              <w:bottom w:val="single" w:color="000000" w:sz="8" w:space="0"/>
              <w:right w:val="single" w:color="000000" w:sz="18" w:space="0"/>
            </w:tcBorders>
            <w:vAlign w:val="center"/>
          </w:tcPr>
          <w:p w14:paraId="0DCE715D">
            <w:pPr>
              <w:keepNext w:val="0"/>
              <w:keepLines w:val="0"/>
              <w:widowControl w:val="0"/>
              <w:kinsoku/>
              <w:overflowPunct/>
              <w:autoSpaceDE/>
              <w:bidi w:val="0"/>
              <w:snapToGrid w:val="0"/>
              <w:spacing w:line="420" w:lineRule="exac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不组织踏勘现场。</w:t>
            </w:r>
          </w:p>
        </w:tc>
      </w:tr>
      <w:tr w14:paraId="7FC6FD15">
        <w:tblPrEx>
          <w:tblCellMar>
            <w:top w:w="0" w:type="dxa"/>
            <w:left w:w="0" w:type="dxa"/>
            <w:bottom w:w="0" w:type="dxa"/>
            <w:right w:w="0" w:type="dxa"/>
          </w:tblCellMar>
        </w:tblPrEx>
        <w:trPr>
          <w:trHeight w:val="753" w:hRule="atLeast"/>
          <w:jc w:val="center"/>
        </w:trPr>
        <w:tc>
          <w:tcPr>
            <w:tcW w:w="589" w:type="dxa"/>
            <w:tcBorders>
              <w:top w:val="single" w:color="000000" w:sz="8" w:space="0"/>
              <w:left w:val="single" w:color="000000" w:sz="18" w:space="0"/>
              <w:bottom w:val="single" w:color="000000" w:sz="8" w:space="0"/>
              <w:right w:val="single" w:color="000000" w:sz="8" w:space="0"/>
            </w:tcBorders>
            <w:vAlign w:val="center"/>
          </w:tcPr>
          <w:p w14:paraId="4011856E">
            <w:pPr>
              <w:pStyle w:val="129"/>
              <w:spacing w:line="360" w:lineRule="auto"/>
              <w:ind w:right="230"/>
              <w:jc w:val="center"/>
              <w:rPr>
                <w:rFonts w:hint="eastAsia" w:eastAsia="宋体" w:cs="宋体"/>
                <w:color w:val="000000"/>
                <w:kern w:val="2"/>
                <w:sz w:val="24"/>
                <w:szCs w:val="24"/>
              </w:rPr>
            </w:pPr>
            <w:r>
              <w:rPr>
                <w:rFonts w:hint="eastAsia" w:eastAsia="宋体" w:cs="宋体"/>
                <w:color w:val="000000"/>
                <w:kern w:val="2"/>
                <w:sz w:val="24"/>
                <w:szCs w:val="24"/>
              </w:rPr>
              <w:t>15</w:t>
            </w:r>
          </w:p>
        </w:tc>
        <w:tc>
          <w:tcPr>
            <w:tcW w:w="2060" w:type="dxa"/>
            <w:tcBorders>
              <w:top w:val="single" w:color="000000" w:sz="8" w:space="0"/>
              <w:left w:val="single" w:color="000000" w:sz="8" w:space="0"/>
              <w:bottom w:val="single" w:color="000000" w:sz="8" w:space="0"/>
              <w:right w:val="single" w:color="000000" w:sz="8" w:space="0"/>
            </w:tcBorders>
            <w:vAlign w:val="center"/>
          </w:tcPr>
          <w:p w14:paraId="2782D35B">
            <w:pPr>
              <w:pStyle w:val="129"/>
              <w:keepNext w:val="0"/>
              <w:keepLines w:val="0"/>
              <w:kinsoku/>
              <w:overflowPunct/>
              <w:bidi w:val="0"/>
              <w:snapToGrid w:val="0"/>
              <w:spacing w:line="420" w:lineRule="exact"/>
              <w:ind w:left="38" w:right="0"/>
              <w:jc w:val="center"/>
              <w:textAlignment w:val="auto"/>
              <w:rPr>
                <w:rFonts w:hint="eastAsia"/>
                <w:b w:val="0"/>
                <w:bCs w:val="0"/>
                <w:color w:val="000000"/>
                <w:lang w:val="zh-CN"/>
              </w:rPr>
            </w:pPr>
            <w:r>
              <w:rPr>
                <w:rFonts w:hint="eastAsia"/>
                <w:b w:val="0"/>
                <w:bCs w:val="0"/>
                <w:color w:val="000000"/>
                <w:lang w:val="zh-CN"/>
              </w:rPr>
              <w:t>付款方式</w:t>
            </w:r>
          </w:p>
        </w:tc>
        <w:tc>
          <w:tcPr>
            <w:tcW w:w="6797" w:type="dxa"/>
            <w:tcBorders>
              <w:top w:val="single" w:color="000000" w:sz="8" w:space="0"/>
              <w:left w:val="single" w:color="000000" w:sz="8" w:space="0"/>
              <w:bottom w:val="single" w:color="000000" w:sz="8" w:space="0"/>
              <w:right w:val="single" w:color="000000" w:sz="18" w:space="0"/>
            </w:tcBorders>
            <w:vAlign w:val="center"/>
          </w:tcPr>
          <w:p w14:paraId="281407D5">
            <w:pPr>
              <w:pStyle w:val="129"/>
              <w:keepNext w:val="0"/>
              <w:keepLines w:val="0"/>
              <w:widowControl w:val="0"/>
              <w:kinsoku/>
              <w:overflowPunct/>
              <w:autoSpaceDE w:val="0"/>
              <w:bidi w:val="0"/>
              <w:snapToGrid w:val="0"/>
              <w:spacing w:line="360" w:lineRule="auto"/>
              <w:jc w:val="left"/>
              <w:textAlignment w:val="auto"/>
            </w:pPr>
            <w:r>
              <w:rPr>
                <w:rFonts w:hint="eastAsia"/>
              </w:rPr>
              <w:t>合同签订后支付合同价30%为预付款，安装调试验收合格后支付合同价70%尾款。</w:t>
            </w:r>
          </w:p>
        </w:tc>
      </w:tr>
      <w:tr w14:paraId="685D7B51">
        <w:tblPrEx>
          <w:tblCellMar>
            <w:top w:w="0" w:type="dxa"/>
            <w:left w:w="0" w:type="dxa"/>
            <w:bottom w:w="0" w:type="dxa"/>
            <w:right w:w="0" w:type="dxa"/>
          </w:tblCellMar>
        </w:tblPrEx>
        <w:trPr>
          <w:jc w:val="center"/>
        </w:trPr>
        <w:tc>
          <w:tcPr>
            <w:tcW w:w="589" w:type="dxa"/>
            <w:tcBorders>
              <w:top w:val="single" w:color="000000" w:sz="8" w:space="0"/>
              <w:left w:val="single" w:color="000000" w:sz="18" w:space="0"/>
              <w:bottom w:val="single" w:color="000000" w:sz="8" w:space="0"/>
              <w:right w:val="single" w:color="000000" w:sz="8" w:space="0"/>
            </w:tcBorders>
            <w:vAlign w:val="center"/>
          </w:tcPr>
          <w:p w14:paraId="264926AA">
            <w:pPr>
              <w:pStyle w:val="129"/>
              <w:spacing w:line="360" w:lineRule="auto"/>
              <w:ind w:left="0" w:leftChars="0" w:right="0" w:rightChars="0" w:firstLine="0" w:firstLineChars="0"/>
              <w:jc w:val="center"/>
              <w:rPr>
                <w:rFonts w:hint="eastAsia" w:cs="Courier New"/>
                <w:color w:val="000000"/>
              </w:rPr>
            </w:pPr>
            <w:r>
              <w:rPr>
                <w:rFonts w:hint="eastAsia" w:cs="Courier New"/>
                <w:color w:val="000000"/>
              </w:rPr>
              <w:t>16</w:t>
            </w:r>
          </w:p>
        </w:tc>
        <w:tc>
          <w:tcPr>
            <w:tcW w:w="2060" w:type="dxa"/>
            <w:tcBorders>
              <w:top w:val="single" w:color="000000" w:sz="8" w:space="0"/>
              <w:left w:val="single" w:color="000000" w:sz="8" w:space="0"/>
              <w:bottom w:val="single" w:color="000000" w:sz="8" w:space="0"/>
              <w:right w:val="single" w:color="000000" w:sz="8" w:space="0"/>
            </w:tcBorders>
            <w:vAlign w:val="center"/>
          </w:tcPr>
          <w:p w14:paraId="4CF4C1D3">
            <w:pPr>
              <w:pStyle w:val="129"/>
              <w:keepNext w:val="0"/>
              <w:keepLines w:val="0"/>
              <w:kinsoku/>
              <w:overflowPunct/>
              <w:bidi w:val="0"/>
              <w:snapToGrid w:val="0"/>
              <w:spacing w:line="420" w:lineRule="exact"/>
              <w:jc w:val="center"/>
              <w:textAlignment w:val="auto"/>
              <w:rPr>
                <w:rFonts w:hint="eastAsia" w:ascii="宋体" w:hAnsi="宋体" w:cs="宋体"/>
                <w:b w:val="0"/>
                <w:bCs w:val="0"/>
                <w:color w:val="000000"/>
                <w:sz w:val="24"/>
                <w:szCs w:val="24"/>
                <w:lang w:val="zh-CN"/>
              </w:rPr>
            </w:pPr>
            <w:r>
              <w:rPr>
                <w:rFonts w:hint="eastAsia" w:ascii="宋体" w:hAnsi="宋体" w:cs="宋体"/>
                <w:b w:val="0"/>
                <w:bCs w:val="0"/>
                <w:color w:val="000000"/>
                <w:sz w:val="24"/>
                <w:szCs w:val="24"/>
                <w:lang w:val="zh-CN"/>
              </w:rPr>
              <w:sym w:font="宋体" w:char="653F"/>
            </w:r>
            <w:r>
              <w:rPr>
                <w:rFonts w:hint="eastAsia" w:ascii="宋体" w:hAnsi="宋体" w:cs="宋体"/>
                <w:b w:val="0"/>
                <w:bCs w:val="0"/>
                <w:color w:val="000000"/>
                <w:sz w:val="24"/>
                <w:szCs w:val="24"/>
                <w:lang w:val="zh-CN"/>
              </w:rPr>
              <w:sym w:font="宋体" w:char="5E9C"/>
            </w:r>
            <w:r>
              <w:rPr>
                <w:rFonts w:hint="eastAsia" w:ascii="宋体" w:hAnsi="宋体" w:cs="宋体"/>
                <w:b w:val="0"/>
                <w:bCs w:val="0"/>
                <w:color w:val="000000"/>
                <w:sz w:val="24"/>
                <w:szCs w:val="24"/>
                <w:lang w:val="zh-CN"/>
              </w:rPr>
              <w:sym w:font="宋体" w:char="91C7"/>
            </w:r>
            <w:r>
              <w:rPr>
                <w:rFonts w:hint="eastAsia" w:ascii="宋体" w:hAnsi="宋体" w:cs="宋体"/>
                <w:b w:val="0"/>
                <w:bCs w:val="0"/>
                <w:color w:val="000000"/>
                <w:sz w:val="24"/>
                <w:szCs w:val="24"/>
                <w:lang w:val="zh-CN"/>
              </w:rPr>
              <w:sym w:font="宋体" w:char="8D2D"/>
            </w:r>
            <w:r>
              <w:rPr>
                <w:rFonts w:hint="eastAsia" w:ascii="宋体" w:hAnsi="宋体" w:cs="宋体"/>
                <w:b w:val="0"/>
                <w:bCs w:val="0"/>
                <w:color w:val="000000"/>
                <w:sz w:val="24"/>
                <w:szCs w:val="24"/>
                <w:lang w:val="zh-CN"/>
              </w:rPr>
              <w:sym w:font="宋体" w:char="5F02"/>
            </w:r>
            <w:r>
              <w:rPr>
                <w:rFonts w:hint="eastAsia" w:ascii="宋体" w:hAnsi="宋体" w:cs="宋体"/>
                <w:b w:val="0"/>
                <w:bCs w:val="0"/>
                <w:color w:val="000000"/>
                <w:sz w:val="24"/>
                <w:szCs w:val="24"/>
                <w:lang w:val="zh-CN"/>
              </w:rPr>
              <w:sym w:font="宋体" w:char="5E38"/>
            </w:r>
            <w:r>
              <w:rPr>
                <w:rFonts w:hint="eastAsia" w:ascii="宋体" w:hAnsi="宋体" w:cs="宋体"/>
                <w:b w:val="0"/>
                <w:bCs w:val="0"/>
                <w:color w:val="000000"/>
                <w:sz w:val="24"/>
                <w:szCs w:val="24"/>
                <w:lang w:val="zh-CN"/>
              </w:rPr>
              <w:sym w:font="宋体" w:char="4F4E"/>
            </w:r>
            <w:r>
              <w:rPr>
                <w:rFonts w:hint="eastAsia" w:ascii="宋体" w:hAnsi="宋体" w:cs="宋体"/>
                <w:b w:val="0"/>
                <w:bCs w:val="0"/>
                <w:color w:val="000000"/>
                <w:sz w:val="24"/>
                <w:szCs w:val="24"/>
                <w:lang w:val="zh-CN"/>
              </w:rPr>
              <w:sym w:font="宋体" w:char="4EF7"/>
            </w:r>
            <w:r>
              <w:rPr>
                <w:rFonts w:hint="eastAsia" w:ascii="宋体" w:hAnsi="宋体" w:cs="宋体"/>
                <w:b w:val="0"/>
                <w:bCs w:val="0"/>
                <w:color w:val="000000"/>
                <w:sz w:val="24"/>
                <w:szCs w:val="24"/>
                <w:lang w:val="zh-CN"/>
              </w:rPr>
              <w:sym w:font="宋体" w:char="5BA1"/>
            </w:r>
            <w:r>
              <w:rPr>
                <w:rFonts w:hint="eastAsia" w:ascii="宋体" w:hAnsi="宋体" w:cs="宋体"/>
                <w:b w:val="0"/>
                <w:bCs w:val="0"/>
                <w:color w:val="000000"/>
                <w:sz w:val="24"/>
                <w:szCs w:val="24"/>
                <w:lang w:val="zh-CN"/>
              </w:rPr>
              <w:sym w:font="宋体" w:char="67E5"/>
            </w:r>
          </w:p>
        </w:tc>
        <w:tc>
          <w:tcPr>
            <w:tcW w:w="6797" w:type="dxa"/>
            <w:tcBorders>
              <w:top w:val="single" w:color="000000" w:sz="8" w:space="0"/>
              <w:left w:val="single" w:color="000000" w:sz="8" w:space="0"/>
              <w:bottom w:val="single" w:color="000000" w:sz="8" w:space="0"/>
              <w:right w:val="single" w:color="000000" w:sz="18" w:space="0"/>
            </w:tcBorders>
          </w:tcPr>
          <w:p w14:paraId="69984B3A">
            <w:pPr>
              <w:autoSpaceDE w:val="0"/>
              <w:snapToGrid w:val="0"/>
              <w:spacing w:before="0" w:after="0" w:line="360" w:lineRule="auto"/>
              <w:rPr>
                <w:rFonts w:hint="eastAsia" w:ascii="宋体" w:hAnsi="宋体" w:cs="宋体"/>
                <w:color w:val="000000"/>
                <w:sz w:val="24"/>
                <w:lang w:val="zh-CN"/>
              </w:rPr>
            </w:pPr>
            <w:r>
              <w:rPr>
                <w:rFonts w:hint="eastAsia" w:ascii="宋体" w:hAnsi="宋体" w:cs="宋体"/>
                <w:color w:val="000000"/>
                <w:sz w:val="24"/>
              </w:rPr>
              <w:t>政府采购异常低价审查：</w:t>
            </w:r>
          </w:p>
          <w:p w14:paraId="6CE842DC">
            <w:pPr>
              <w:widowControl/>
              <w:shd w:val="clear" w:fill="FFFFFF"/>
              <w:spacing w:line="480" w:lineRule="atLeast"/>
              <w:ind w:left="0" w:leftChars="0" w:right="0" w:rightChars="0" w:firstLineChars="200"/>
              <w:textAlignment w:val="baseline"/>
              <w:rPr>
                <w:rFonts w:hint="eastAsia" w:ascii="宋体" w:hAnsi="宋体" w:eastAsia="宋体" w:cs="宋体"/>
                <w:i w:val="0"/>
                <w:iCs w:val="0"/>
                <w:caps w:val="0"/>
                <w:smallCaps w:val="0"/>
                <w:color w:val="000000"/>
                <w:spacing w:val="0"/>
                <w:kern w:val="0"/>
                <w:position w:val="0"/>
                <w:sz w:val="24"/>
                <w:szCs w:val="24"/>
                <w:shd w:val="clear" w:fill="FFFFFF"/>
                <w:vertAlign w:val="baseline"/>
                <w:lang w:bidi="ar"/>
              </w:rPr>
            </w:pPr>
            <w:r>
              <w:rPr>
                <w:rFonts w:hint="eastAsia" w:ascii="宋体" w:hAnsi="宋体" w:cs="宋体"/>
                <w:color w:val="000000"/>
                <w:sz w:val="24"/>
                <w:lang w:val="zh-CN"/>
              </w:rPr>
              <w:t>根据“关于推动解决政府采购异常低价问题的通知</w:t>
            </w:r>
            <w:r>
              <w:rPr>
                <w:rFonts w:hint="eastAsia" w:ascii="宋体" w:hAnsi="宋体" w:cs="宋体"/>
                <w:color w:val="000000"/>
                <w:sz w:val="24"/>
              </w:rPr>
              <w:t xml:space="preserve"> </w:t>
            </w:r>
            <w:r>
              <w:rPr>
                <w:rFonts w:hint="eastAsia" w:ascii="宋体" w:hAnsi="宋体" w:cs="宋体"/>
                <w:color w:val="000000"/>
                <w:sz w:val="24"/>
                <w:lang w:val="zh-CN"/>
              </w:rPr>
              <w:t>财库〔2026〕2号”要求：</w:t>
            </w:r>
            <w:r>
              <w:rPr>
                <w:rFonts w:hint="eastAsia" w:ascii="宋体" w:hAnsi="宋体" w:eastAsia="宋体" w:cs="宋体"/>
                <w:i w:val="0"/>
                <w:iCs w:val="0"/>
                <w:caps w:val="0"/>
                <w:smallCaps w:val="0"/>
                <w:color w:val="000000"/>
                <w:spacing w:val="0"/>
                <w:kern w:val="0"/>
                <w:position w:val="0"/>
                <w:sz w:val="24"/>
                <w:szCs w:val="24"/>
                <w:shd w:val="clear" w:fill="FFFFFF"/>
                <w:vertAlign w:val="baseline"/>
                <w:lang w:bidi="ar"/>
              </w:rPr>
              <w:t>政府采购评审中出现下列情形之一的，评审委员会应当启动异常低价投标（响应）审查程序：</w:t>
            </w:r>
          </w:p>
          <w:p w14:paraId="237729E2">
            <w:pPr>
              <w:keepNext w:val="0"/>
              <w:keepLines w:val="0"/>
              <w:widowControl/>
              <w:suppressLineNumbers w:val="0"/>
              <w:shd w:val="clear" w:fill="FFFFFF"/>
              <w:spacing w:before="0" w:after="0" w:line="480" w:lineRule="atLeast"/>
              <w:ind w:right="0" w:firstLine="640"/>
              <w:jc w:val="both"/>
              <w:textAlignment w:val="baseline"/>
              <w:rPr>
                <w:rFonts w:hint="eastAsia" w:ascii="宋体" w:hAnsi="宋体" w:eastAsia="宋体" w:cs="宋体"/>
                <w:i w:val="0"/>
                <w:iCs w:val="0"/>
                <w:caps w:val="0"/>
                <w:smallCaps w:val="0"/>
                <w:color w:val="000000"/>
                <w:spacing w:val="0"/>
                <w:kern w:val="0"/>
                <w:position w:val="0"/>
                <w:sz w:val="24"/>
                <w:szCs w:val="24"/>
                <w:shd w:val="clear" w:fill="FFFFFF"/>
                <w:vertAlign w:val="baseline"/>
                <w:lang w:bidi="ar"/>
              </w:rPr>
            </w:pPr>
            <w:r>
              <w:rPr>
                <w:rFonts w:hint="eastAsia" w:ascii="宋体" w:hAnsi="宋体" w:eastAsia="宋体" w:cs="宋体"/>
                <w:i w:val="0"/>
                <w:iCs w:val="0"/>
                <w:caps w:val="0"/>
                <w:smallCaps w:val="0"/>
                <w:color w:val="000000"/>
                <w:spacing w:val="0"/>
                <w:kern w:val="0"/>
                <w:position w:val="0"/>
                <w:sz w:val="24"/>
                <w:szCs w:val="24"/>
                <w:shd w:val="clear" w:fill="FFFFFF"/>
                <w:vertAlign w:val="baseline"/>
                <w:lang w:bidi="ar"/>
              </w:rPr>
              <w:t>1.投标（响应）报价低于全部通过符合性审查供应商投标（响应）报价平均值50%的，即投标（响应）报价&lt;全部通过符合性审查供应商投标（响应）报价平均值×50%；</w:t>
            </w:r>
          </w:p>
          <w:p w14:paraId="47599F3B">
            <w:pPr>
              <w:keepNext w:val="0"/>
              <w:keepLines w:val="0"/>
              <w:widowControl/>
              <w:suppressLineNumbers w:val="0"/>
              <w:shd w:val="clear" w:fill="FFFFFF"/>
              <w:spacing w:before="0" w:after="0" w:line="480" w:lineRule="atLeast"/>
              <w:ind w:right="0" w:firstLine="640"/>
              <w:jc w:val="both"/>
              <w:textAlignment w:val="baseline"/>
              <w:rPr>
                <w:rFonts w:hint="eastAsia" w:ascii="宋体" w:hAnsi="宋体" w:eastAsia="宋体" w:cs="宋体"/>
                <w:i w:val="0"/>
                <w:iCs w:val="0"/>
                <w:caps w:val="0"/>
                <w:smallCaps w:val="0"/>
                <w:color w:val="000000"/>
                <w:spacing w:val="0"/>
                <w:kern w:val="0"/>
                <w:position w:val="0"/>
                <w:sz w:val="24"/>
                <w:szCs w:val="24"/>
                <w:shd w:val="clear" w:fill="FFFFFF"/>
                <w:vertAlign w:val="baseline"/>
                <w:lang w:bidi="ar"/>
              </w:rPr>
            </w:pPr>
            <w:r>
              <w:rPr>
                <w:rFonts w:hint="eastAsia" w:ascii="宋体" w:hAnsi="宋体" w:eastAsia="宋体" w:cs="宋体"/>
                <w:i w:val="0"/>
                <w:iCs w:val="0"/>
                <w:caps w:val="0"/>
                <w:smallCaps w:val="0"/>
                <w:color w:val="000000"/>
                <w:spacing w:val="0"/>
                <w:kern w:val="0"/>
                <w:position w:val="0"/>
                <w:sz w:val="24"/>
                <w:szCs w:val="24"/>
                <w:shd w:val="clear" w:fill="FFFFFF"/>
                <w:vertAlign w:val="baseline"/>
                <w:lang w:bidi="ar"/>
              </w:rPr>
              <w:t>2.投标（响应）报价低于通过符合性审查的次低报价供应商投标（响应）报价50%的，即投标（响应）报价&lt;通过符合性审查的次低报价供应商投标（响应）报价×50%；</w:t>
            </w:r>
          </w:p>
          <w:p w14:paraId="79D882BF">
            <w:pPr>
              <w:keepNext w:val="0"/>
              <w:keepLines w:val="0"/>
              <w:widowControl/>
              <w:suppressLineNumbers w:val="0"/>
              <w:shd w:val="clear" w:fill="FFFFFF"/>
              <w:spacing w:before="0" w:after="0" w:line="480" w:lineRule="atLeast"/>
              <w:ind w:right="0" w:firstLine="640"/>
              <w:jc w:val="both"/>
              <w:textAlignment w:val="baseline"/>
              <w:rPr>
                <w:rFonts w:hint="eastAsia" w:ascii="宋体" w:hAnsi="宋体" w:eastAsia="宋体" w:cs="宋体"/>
                <w:i w:val="0"/>
                <w:iCs w:val="0"/>
                <w:caps w:val="0"/>
                <w:smallCaps w:val="0"/>
                <w:color w:val="000000"/>
                <w:spacing w:val="0"/>
                <w:kern w:val="0"/>
                <w:position w:val="0"/>
                <w:sz w:val="24"/>
                <w:szCs w:val="24"/>
                <w:shd w:val="clear" w:fill="FFFFFF"/>
                <w:vertAlign w:val="baseline"/>
                <w:lang w:bidi="ar"/>
              </w:rPr>
            </w:pPr>
            <w:r>
              <w:rPr>
                <w:rFonts w:hint="eastAsia" w:ascii="宋体" w:hAnsi="宋体" w:eastAsia="宋体" w:cs="宋体"/>
                <w:i w:val="0"/>
                <w:iCs w:val="0"/>
                <w:caps w:val="0"/>
                <w:smallCaps w:val="0"/>
                <w:color w:val="000000"/>
                <w:spacing w:val="0"/>
                <w:kern w:val="0"/>
                <w:position w:val="0"/>
                <w:sz w:val="24"/>
                <w:szCs w:val="24"/>
                <w:shd w:val="clear" w:fill="FFFFFF"/>
                <w:vertAlign w:val="baseline"/>
                <w:lang w:bidi="ar"/>
              </w:rPr>
              <w:t>3.投标（响应）报价低于采购项目最高限价45%的，即投标（响应）报价&lt;采购项目最高限价×45%；</w:t>
            </w:r>
          </w:p>
          <w:p w14:paraId="3BE02AD6">
            <w:pPr>
              <w:keepNext w:val="0"/>
              <w:keepLines w:val="0"/>
              <w:widowControl/>
              <w:suppressLineNumbers w:val="0"/>
              <w:shd w:val="clear" w:fill="FFFFFF"/>
              <w:spacing w:before="0" w:after="0" w:line="480" w:lineRule="atLeast"/>
              <w:ind w:right="0" w:firstLine="640"/>
              <w:jc w:val="both"/>
              <w:textAlignment w:val="baseline"/>
              <w:rPr>
                <w:rFonts w:hint="eastAsia" w:ascii="宋体" w:hAnsi="宋体" w:eastAsia="宋体" w:cs="宋体"/>
                <w:i w:val="0"/>
                <w:iCs w:val="0"/>
                <w:caps w:val="0"/>
                <w:smallCaps w:val="0"/>
                <w:color w:val="000000"/>
                <w:spacing w:val="0"/>
                <w:kern w:val="0"/>
                <w:position w:val="0"/>
                <w:sz w:val="24"/>
                <w:szCs w:val="24"/>
                <w:shd w:val="clear" w:fill="FFFFFF"/>
                <w:vertAlign w:val="baseline"/>
                <w:lang w:bidi="ar"/>
              </w:rPr>
            </w:pPr>
            <w:r>
              <w:rPr>
                <w:rFonts w:hint="eastAsia" w:ascii="宋体" w:hAnsi="宋体" w:eastAsia="宋体" w:cs="宋体"/>
                <w:i w:val="0"/>
                <w:iCs w:val="0"/>
                <w:caps w:val="0"/>
                <w:smallCaps w:val="0"/>
                <w:color w:val="000000"/>
                <w:spacing w:val="0"/>
                <w:kern w:val="0"/>
                <w:position w:val="0"/>
                <w:sz w:val="24"/>
                <w:szCs w:val="24"/>
                <w:shd w:val="clear" w:fill="FFFFFF"/>
                <w:vertAlign w:val="baseline"/>
                <w:lang w:bidi="ar"/>
              </w:rPr>
              <w:t>4.评审委员会基于专业判断，认为供应商报价过低，有可能影响产品质量或者不能诚信履约的其他情形。</w:t>
            </w:r>
          </w:p>
          <w:p w14:paraId="6CA6C9FA">
            <w:pPr>
              <w:keepNext w:val="0"/>
              <w:keepLines w:val="0"/>
              <w:widowControl/>
              <w:suppressLineNumbers w:val="0"/>
              <w:shd w:val="clear" w:fill="FFFFFF"/>
              <w:spacing w:before="0" w:after="0" w:line="480" w:lineRule="atLeast"/>
              <w:ind w:right="0" w:firstLine="640"/>
              <w:jc w:val="both"/>
              <w:textAlignment w:val="baseline"/>
              <w:rPr>
                <w:rFonts w:hint="eastAsia" w:ascii="宋体" w:hAnsi="宋体" w:eastAsia="宋体" w:cs="宋体"/>
                <w:i w:val="0"/>
                <w:iCs w:val="0"/>
                <w:caps w:val="0"/>
                <w:smallCaps w:val="0"/>
                <w:color w:val="000000"/>
                <w:spacing w:val="0"/>
                <w:kern w:val="0"/>
                <w:position w:val="0"/>
                <w:sz w:val="24"/>
                <w:szCs w:val="24"/>
                <w:shd w:val="clear" w:fill="FFFFFF"/>
                <w:vertAlign w:val="baseline"/>
                <w:lang w:bidi="ar"/>
              </w:rPr>
            </w:pPr>
            <w:r>
              <w:rPr>
                <w:rFonts w:hint="eastAsia" w:ascii="宋体" w:hAnsi="宋体" w:eastAsia="宋体" w:cs="宋体"/>
                <w:i w:val="0"/>
                <w:iCs w:val="0"/>
                <w:caps w:val="0"/>
                <w:smallCaps w:val="0"/>
                <w:color w:val="000000"/>
                <w:spacing w:val="0"/>
                <w:kern w:val="0"/>
                <w:position w:val="0"/>
                <w:sz w:val="24"/>
                <w:szCs w:val="24"/>
                <w:shd w:val="clear" w:fill="FFFFFF"/>
                <w:vertAlign w:val="baseline"/>
                <w:lang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A90A61C">
            <w:pPr>
              <w:pStyle w:val="129"/>
              <w:keepNext w:val="0"/>
              <w:keepLines w:val="0"/>
              <w:widowControl w:val="0"/>
              <w:kinsoku/>
              <w:overflowPunct/>
              <w:autoSpaceDE w:val="0"/>
              <w:bidi w:val="0"/>
              <w:snapToGrid w:val="0"/>
              <w:spacing w:line="420" w:lineRule="exact"/>
              <w:ind w:left="0" w:leftChars="0" w:right="0" w:rightChars="0" w:firstLineChars="200"/>
              <w:jc w:val="both"/>
              <w:textAlignment w:val="auto"/>
              <w:rPr>
                <w:rFonts w:hint="eastAsia" w:ascii="宋体" w:hAnsi="宋体" w:eastAsia="宋体" w:cs="宋体"/>
                <w:i w:val="0"/>
                <w:iCs w:val="0"/>
                <w:caps w:val="0"/>
                <w:smallCaps w:val="0"/>
                <w:color w:val="000000"/>
                <w:spacing w:val="0"/>
                <w:kern w:val="0"/>
                <w:position w:val="0"/>
                <w:sz w:val="24"/>
                <w:szCs w:val="24"/>
                <w:shd w:val="clear" w:fill="FFFFFF"/>
                <w:vertAlign w:val="baseline"/>
                <w:lang w:bidi="ar"/>
              </w:rPr>
            </w:pPr>
            <w:r>
              <w:rPr>
                <w:rFonts w:hint="eastAsia" w:ascii="宋体" w:hAnsi="宋体" w:eastAsia="宋体" w:cs="宋体"/>
                <w:i w:val="0"/>
                <w:iCs w:val="0"/>
                <w:caps w:val="0"/>
                <w:smallCaps w:val="0"/>
                <w:color w:val="000000"/>
                <w:spacing w:val="0"/>
                <w:kern w:val="0"/>
                <w:position w:val="0"/>
                <w:sz w:val="24"/>
                <w:szCs w:val="24"/>
                <w:shd w:val="clear" w:fill="FFFFFF"/>
                <w:vertAlign w:val="baseline"/>
                <w:lang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045031C7">
        <w:tblPrEx>
          <w:tblCellMar>
            <w:top w:w="0" w:type="dxa"/>
            <w:left w:w="0" w:type="dxa"/>
            <w:bottom w:w="0" w:type="dxa"/>
            <w:right w:w="0" w:type="dxa"/>
          </w:tblCellMar>
        </w:tblPrEx>
        <w:trPr>
          <w:jc w:val="center"/>
        </w:trPr>
        <w:tc>
          <w:tcPr>
            <w:tcW w:w="589" w:type="dxa"/>
            <w:tcBorders>
              <w:top w:val="single" w:color="000000" w:sz="8" w:space="0"/>
              <w:left w:val="single" w:color="000000" w:sz="18" w:space="0"/>
              <w:bottom w:val="single" w:color="000000" w:sz="8" w:space="0"/>
              <w:right w:val="single" w:color="000000" w:sz="8" w:space="0"/>
            </w:tcBorders>
            <w:vAlign w:val="center"/>
          </w:tcPr>
          <w:p w14:paraId="3FE25F32">
            <w:pPr>
              <w:pStyle w:val="129"/>
              <w:spacing w:line="360" w:lineRule="auto"/>
              <w:ind w:right="230"/>
              <w:jc w:val="center"/>
              <w:rPr>
                <w:rFonts w:hint="eastAsia" w:cs="Courier New"/>
                <w:color w:val="000000"/>
              </w:rPr>
            </w:pPr>
            <w:r>
              <w:rPr>
                <w:rFonts w:hint="eastAsia" w:cs="Courier New"/>
                <w:color w:val="000000"/>
              </w:rPr>
              <w:t>17</w:t>
            </w:r>
          </w:p>
        </w:tc>
        <w:tc>
          <w:tcPr>
            <w:tcW w:w="2060" w:type="dxa"/>
            <w:tcBorders>
              <w:top w:val="single" w:color="000000" w:sz="8" w:space="0"/>
              <w:left w:val="single" w:color="000000" w:sz="8" w:space="0"/>
              <w:bottom w:val="single" w:color="000000" w:sz="8" w:space="0"/>
              <w:right w:val="single" w:color="000000" w:sz="8" w:space="0"/>
            </w:tcBorders>
            <w:vAlign w:val="center"/>
          </w:tcPr>
          <w:p w14:paraId="0CEB7D60">
            <w:pPr>
              <w:pStyle w:val="105"/>
              <w:spacing w:line="360" w:lineRule="auto"/>
              <w:rPr>
                <w:rFonts w:hint="eastAsia" w:cs="宋体"/>
                <w:color w:val="000000"/>
                <w:kern w:val="0"/>
                <w:sz w:val="24"/>
                <w:szCs w:val="24"/>
              </w:rPr>
            </w:pPr>
            <w:r>
              <w:rPr>
                <w:rFonts w:hint="eastAsia" w:cs="宋体"/>
                <w:color w:val="000000"/>
                <w:kern w:val="0"/>
                <w:sz w:val="24"/>
                <w:szCs w:val="24"/>
              </w:rPr>
              <w:t>分包</w:t>
            </w:r>
          </w:p>
        </w:tc>
        <w:tc>
          <w:tcPr>
            <w:tcW w:w="6797" w:type="dxa"/>
            <w:tcBorders>
              <w:top w:val="single" w:color="000000" w:sz="8" w:space="0"/>
              <w:left w:val="single" w:color="000000" w:sz="8" w:space="0"/>
              <w:bottom w:val="single" w:color="000000" w:sz="8" w:space="0"/>
              <w:right w:val="single" w:color="000000" w:sz="18" w:space="0"/>
            </w:tcBorders>
            <w:vAlign w:val="center"/>
          </w:tcPr>
          <w:p w14:paraId="15CAE9C0">
            <w:pPr>
              <w:spacing w:line="360" w:lineRule="auto"/>
              <w:rPr>
                <w:rFonts w:hint="eastAsia" w:ascii="宋体" w:hAnsi="宋体" w:cs="宋体"/>
                <w:color w:val="000000"/>
                <w:sz w:val="24"/>
              </w:rPr>
            </w:pPr>
            <w:r>
              <w:rPr>
                <w:rFonts w:hint="eastAsia" w:ascii="宋体" w:hAnsi="宋体" w:cs="宋体"/>
                <w:color w:val="000000"/>
                <w:sz w:val="24"/>
              </w:rPr>
              <w:t>本项目禁止分包或转包</w:t>
            </w:r>
          </w:p>
        </w:tc>
      </w:tr>
      <w:tr w14:paraId="09F418A1">
        <w:tblPrEx>
          <w:tblCellMar>
            <w:top w:w="0" w:type="dxa"/>
            <w:left w:w="0" w:type="dxa"/>
            <w:bottom w:w="0" w:type="dxa"/>
            <w:right w:w="0" w:type="dxa"/>
          </w:tblCellMar>
        </w:tblPrEx>
        <w:trPr>
          <w:trHeight w:val="1148" w:hRule="atLeast"/>
          <w:jc w:val="center"/>
        </w:trPr>
        <w:tc>
          <w:tcPr>
            <w:tcW w:w="589" w:type="dxa"/>
            <w:tcBorders>
              <w:top w:val="single" w:color="000000" w:sz="8" w:space="0"/>
              <w:left w:val="single" w:color="000000" w:sz="18" w:space="0"/>
              <w:bottom w:val="single" w:color="000000" w:sz="8" w:space="0"/>
              <w:right w:val="single" w:color="000000" w:sz="8" w:space="0"/>
            </w:tcBorders>
            <w:vAlign w:val="center"/>
          </w:tcPr>
          <w:p w14:paraId="750C8A03">
            <w:pPr>
              <w:pStyle w:val="129"/>
              <w:spacing w:line="360" w:lineRule="auto"/>
              <w:ind w:right="230"/>
              <w:jc w:val="center"/>
              <w:rPr>
                <w:rFonts w:hint="eastAsia" w:cs="Courier New"/>
                <w:color w:val="000000"/>
              </w:rPr>
            </w:pPr>
            <w:r>
              <w:rPr>
                <w:rFonts w:hint="eastAsia" w:cs="Courier New"/>
                <w:color w:val="000000"/>
              </w:rPr>
              <w:t>18</w:t>
            </w:r>
          </w:p>
        </w:tc>
        <w:tc>
          <w:tcPr>
            <w:tcW w:w="2060" w:type="dxa"/>
            <w:tcBorders>
              <w:top w:val="single" w:color="000000" w:sz="8" w:space="0"/>
              <w:left w:val="single" w:color="000000" w:sz="8" w:space="0"/>
              <w:bottom w:val="single" w:color="000000" w:sz="8" w:space="0"/>
              <w:right w:val="single" w:color="000000" w:sz="8" w:space="0"/>
            </w:tcBorders>
            <w:vAlign w:val="center"/>
          </w:tcPr>
          <w:p w14:paraId="34844098">
            <w:pPr>
              <w:pStyle w:val="129"/>
              <w:keepNext w:val="0"/>
              <w:keepLines w:val="0"/>
              <w:widowControl w:val="0"/>
              <w:kinsoku/>
              <w:overflowPunct/>
              <w:autoSpaceDE w:val="0"/>
              <w:bidi w:val="0"/>
              <w:snapToGrid w:val="0"/>
              <w:spacing w:line="420" w:lineRule="exact"/>
              <w:ind w:left="38" w:right="0"/>
              <w:jc w:val="center"/>
              <w:textAlignment w:val="auto"/>
            </w:pPr>
            <w:r>
              <w:rPr>
                <w:rFonts w:hint="eastAsia"/>
                <w:b w:val="0"/>
                <w:bCs w:val="0"/>
                <w:color w:val="000000"/>
                <w:lang w:val="zh-CN"/>
              </w:rPr>
              <w:t>磋商</w:t>
            </w:r>
            <w:r>
              <w:rPr>
                <w:rFonts w:hint="eastAsia"/>
                <w:b w:val="0"/>
                <w:bCs w:val="0"/>
                <w:color w:val="000000"/>
              </w:rPr>
              <w:t>结果</w:t>
            </w:r>
            <w:r>
              <w:rPr>
                <w:rFonts w:hint="eastAsia"/>
                <w:b w:val="0"/>
                <w:bCs w:val="0"/>
                <w:color w:val="000000"/>
                <w:lang w:val="zh-CN"/>
              </w:rPr>
              <w:t>公告</w:t>
            </w:r>
          </w:p>
        </w:tc>
        <w:tc>
          <w:tcPr>
            <w:tcW w:w="6797" w:type="dxa"/>
            <w:tcBorders>
              <w:top w:val="single" w:color="000000" w:sz="8" w:space="0"/>
              <w:left w:val="single" w:color="000000" w:sz="8" w:space="0"/>
              <w:bottom w:val="single" w:color="000000" w:sz="8" w:space="0"/>
              <w:right w:val="single" w:color="000000" w:sz="18" w:space="0"/>
            </w:tcBorders>
            <w:vAlign w:val="center"/>
          </w:tcPr>
          <w:p w14:paraId="5C780FF3">
            <w:pPr>
              <w:pStyle w:val="129"/>
              <w:keepNext w:val="0"/>
              <w:keepLines w:val="0"/>
              <w:widowControl w:val="0"/>
              <w:kinsoku/>
              <w:overflowPunct/>
              <w:autoSpaceDE w:val="0"/>
              <w:bidi w:val="0"/>
              <w:snapToGrid w:val="0"/>
              <w:spacing w:line="420" w:lineRule="exact"/>
              <w:jc w:val="both"/>
              <w:textAlignment w:val="auto"/>
            </w:pPr>
            <w:r>
              <w:rPr>
                <w:rFonts w:hint="eastAsia" w:ascii="宋体" w:hAnsi="宋体" w:cs="宋体"/>
                <w:color w:val="000000"/>
                <w:sz w:val="24"/>
                <w:szCs w:val="24"/>
              </w:rPr>
              <w:t>自采购人确认之日起2个工作日内，评审结果公示于“</w:t>
            </w:r>
            <w:r>
              <w:rPr>
                <w:rFonts w:hint="eastAsia" w:ascii="宋体" w:hAnsi="宋体" w:cs="宋体"/>
                <w:color w:val="000000"/>
                <w:kern w:val="0"/>
                <w:sz w:val="24"/>
              </w:rPr>
              <w:t>中国招标投标公共服务平台</w:t>
            </w:r>
            <w:r>
              <w:rPr>
                <w:rFonts w:hint="eastAsia" w:ascii="宋体" w:hAnsi="宋体" w:cs="宋体"/>
                <w:color w:val="000000"/>
                <w:sz w:val="24"/>
                <w:szCs w:val="24"/>
              </w:rPr>
              <w:t>”</w:t>
            </w:r>
            <w:r>
              <w:rPr>
                <w:rFonts w:hint="eastAsia" w:ascii="宋体" w:hAnsi="宋体" w:cs="宋体"/>
                <w:color w:val="000000"/>
                <w:kern w:val="2"/>
                <w:sz w:val="24"/>
                <w:szCs w:val="24"/>
              </w:rPr>
              <w:t>。</w:t>
            </w:r>
          </w:p>
        </w:tc>
      </w:tr>
      <w:tr w14:paraId="0F3054AB">
        <w:tblPrEx>
          <w:tblCellMar>
            <w:top w:w="0" w:type="dxa"/>
            <w:left w:w="0" w:type="dxa"/>
            <w:bottom w:w="0" w:type="dxa"/>
            <w:right w:w="0" w:type="dxa"/>
          </w:tblCellMar>
        </w:tblPrEx>
        <w:trPr>
          <w:trHeight w:val="4909" w:hRule="atLeast"/>
          <w:jc w:val="center"/>
        </w:trPr>
        <w:tc>
          <w:tcPr>
            <w:tcW w:w="589" w:type="dxa"/>
            <w:tcBorders>
              <w:top w:val="single" w:color="000000" w:sz="8" w:space="0"/>
              <w:left w:val="single" w:color="000000" w:sz="18" w:space="0"/>
              <w:bottom w:val="single" w:color="000000" w:sz="8" w:space="0"/>
              <w:right w:val="single" w:color="000000" w:sz="8" w:space="0"/>
            </w:tcBorders>
            <w:vAlign w:val="center"/>
          </w:tcPr>
          <w:p w14:paraId="3376563D">
            <w:pPr>
              <w:pStyle w:val="129"/>
              <w:spacing w:line="360" w:lineRule="auto"/>
              <w:ind w:left="0" w:leftChars="0" w:right="0" w:rightChars="0" w:firstLine="0" w:firstLineChars="0"/>
              <w:jc w:val="center"/>
              <w:rPr>
                <w:rFonts w:hint="eastAsia" w:cs="Courier New"/>
                <w:color w:val="000000"/>
              </w:rPr>
            </w:pPr>
            <w:r>
              <w:rPr>
                <w:rFonts w:hint="eastAsia" w:cs="Courier New"/>
                <w:color w:val="000000"/>
              </w:rPr>
              <w:t>19</w:t>
            </w:r>
          </w:p>
        </w:tc>
        <w:tc>
          <w:tcPr>
            <w:tcW w:w="2060" w:type="dxa"/>
            <w:tcBorders>
              <w:top w:val="single" w:color="000000" w:sz="8" w:space="0"/>
              <w:left w:val="single" w:color="000000" w:sz="8" w:space="0"/>
              <w:bottom w:val="single" w:color="000000" w:sz="8" w:space="0"/>
              <w:right w:val="single" w:color="000000" w:sz="8" w:space="0"/>
            </w:tcBorders>
            <w:vAlign w:val="center"/>
          </w:tcPr>
          <w:p w14:paraId="7F737A72">
            <w:pPr>
              <w:keepNext w:val="0"/>
              <w:keepLines w:val="0"/>
              <w:kinsoku/>
              <w:overflowPunct/>
              <w:bidi w:val="0"/>
              <w:snapToGrid w:val="0"/>
              <w:spacing w:line="420" w:lineRule="exact"/>
              <w:jc w:val="center"/>
              <w:textAlignment w:val="auto"/>
            </w:pPr>
            <w:r>
              <w:rPr>
                <w:rFonts w:hint="eastAsia" w:ascii="宋体" w:hAnsi="宋体" w:cs="宋体"/>
                <w:b w:val="0"/>
                <w:bCs w:val="0"/>
                <w:color w:val="000000"/>
                <w:kern w:val="0"/>
                <w:sz w:val="24"/>
              </w:rPr>
              <w:t>磋商</w:t>
            </w:r>
            <w:r>
              <w:rPr>
                <w:rFonts w:hint="eastAsia" w:ascii="宋体" w:hAnsi="宋体" w:cs="宋体"/>
                <w:b w:val="0"/>
                <w:bCs w:val="0"/>
                <w:color w:val="000000"/>
                <w:kern w:val="0"/>
                <w:sz w:val="24"/>
                <w:lang w:val="zh-CN"/>
              </w:rPr>
              <w:t>保证金</w:t>
            </w:r>
          </w:p>
        </w:tc>
        <w:tc>
          <w:tcPr>
            <w:tcW w:w="6797" w:type="dxa"/>
            <w:tcBorders>
              <w:top w:val="single" w:color="000000" w:sz="8" w:space="0"/>
              <w:left w:val="single" w:color="000000" w:sz="8" w:space="0"/>
              <w:bottom w:val="single" w:color="000000" w:sz="8" w:space="0"/>
              <w:right w:val="single" w:color="000000" w:sz="18" w:space="0"/>
            </w:tcBorders>
          </w:tcPr>
          <w:p w14:paraId="45344BEF">
            <w:pPr>
              <w:pStyle w:val="105"/>
              <w:keepNext w:val="0"/>
              <w:keepLines w:val="0"/>
              <w:widowControl w:val="0"/>
              <w:kinsoku/>
              <w:overflowPunct/>
              <w:autoSpaceDE w:val="0"/>
              <w:bidi w:val="0"/>
              <w:snapToGrid w:val="0"/>
              <w:spacing w:line="360" w:lineRule="auto"/>
              <w:textAlignment w:val="auto"/>
              <w:rPr>
                <w:rFonts w:hint="eastAsia" w:cs="宋体"/>
                <w:color w:val="000000"/>
                <w:sz w:val="24"/>
                <w:szCs w:val="24"/>
                <w:lang w:val="zh-CN"/>
              </w:rPr>
            </w:pPr>
            <w:r>
              <w:rPr>
                <w:rFonts w:hint="eastAsia" w:cs="宋体"/>
                <w:color w:val="000000"/>
                <w:sz w:val="24"/>
                <w:szCs w:val="24"/>
                <w:lang w:val="zh-CN"/>
              </w:rPr>
              <w:t>保证金的金额：</w:t>
            </w:r>
            <w:r>
              <w:rPr>
                <w:rFonts w:eastAsia="宋体" w:cs="宋体"/>
                <w:sz w:val="24"/>
                <w:szCs w:val="24"/>
              </w:rPr>
              <w:t>7,000.00元（大写：柒仟元整）</w:t>
            </w:r>
            <w:r>
              <w:rPr>
                <w:rFonts w:hint="eastAsia" w:cs="宋体"/>
                <w:color w:val="000000"/>
                <w:sz w:val="24"/>
                <w:szCs w:val="24"/>
                <w:lang w:val="zh-CN"/>
              </w:rPr>
              <w:t>元。</w:t>
            </w:r>
          </w:p>
          <w:p w14:paraId="2B28456A">
            <w:pPr>
              <w:spacing w:line="360" w:lineRule="auto"/>
              <w:rPr>
                <w:rFonts w:hint="eastAsia" w:ascii="宋体" w:hAnsi="宋体" w:eastAsia="宋体" w:cs="宋体"/>
                <w:b/>
                <w:bCs/>
                <w:color w:val="000000"/>
                <w:sz w:val="24"/>
                <w:szCs w:val="24"/>
              </w:rPr>
            </w:pPr>
            <w:r>
              <w:rPr>
                <w:rFonts w:hint="eastAsia" w:cs="宋体"/>
                <w:color w:val="000000"/>
                <w:sz w:val="24"/>
                <w:szCs w:val="24"/>
                <w:lang w:val="zh-CN"/>
              </w:rPr>
              <w:t>保证金的形式：</w:t>
            </w:r>
            <w:r>
              <w:rPr>
                <w:rFonts w:hint="eastAsia" w:ascii="宋体" w:hAnsi="宋体" w:cs="宋体"/>
                <w:color w:val="000000"/>
                <w:sz w:val="24"/>
              </w:rPr>
              <w:t>保证金应当以支票、汇票、本票或者金融机构、担保机构出具的保函等非现金形式提交。</w:t>
            </w:r>
            <w:r>
              <w:rPr>
                <w:rFonts w:hint="eastAsia" w:ascii="宋体" w:hAnsi="宋体" w:cs="宋体"/>
                <w:color w:val="000000"/>
                <w:sz w:val="24"/>
                <w:lang w:val="zh-CN"/>
              </w:rPr>
              <w:t>供应商必须在</w:t>
            </w:r>
            <w:r>
              <w:rPr>
                <w:rFonts w:hint="eastAsia" w:ascii="宋体" w:hAnsi="宋体" w:cs="宋体"/>
                <w:color w:val="000000"/>
                <w:sz w:val="24"/>
              </w:rPr>
              <w:t>响应文件递交截止时间</w:t>
            </w:r>
            <w:r>
              <w:rPr>
                <w:rFonts w:hint="eastAsia" w:ascii="宋体" w:hAnsi="宋体" w:cs="宋体"/>
                <w:color w:val="000000"/>
                <w:sz w:val="24"/>
                <w:lang w:val="zh-CN"/>
              </w:rPr>
              <w:t>前将保证金转至云南中盈招标咨询有限公司账户，</w:t>
            </w:r>
            <w:r>
              <w:rPr>
                <w:rFonts w:hint="eastAsia" w:ascii="宋体" w:hAnsi="宋体" w:eastAsia="宋体" w:cs="宋体"/>
                <w:b w:val="0"/>
                <w:bCs w:val="0"/>
                <w:color w:val="000000"/>
                <w:spacing w:val="-1"/>
                <w:sz w:val="24"/>
                <w:szCs w:val="24"/>
                <w:lang w:val="zh-CN"/>
              </w:rPr>
              <w:t>若提供保函，请在</w:t>
            </w:r>
            <w:r>
              <w:rPr>
                <w:rFonts w:hint="eastAsia" w:ascii="宋体" w:hAnsi="宋体" w:eastAsia="宋体" w:cs="宋体"/>
                <w:b w:val="0"/>
                <w:bCs w:val="0"/>
                <w:color w:val="000000"/>
                <w:spacing w:val="-1"/>
                <w:sz w:val="24"/>
                <w:szCs w:val="24"/>
              </w:rPr>
              <w:t>响应</w:t>
            </w:r>
            <w:r>
              <w:rPr>
                <w:rFonts w:hint="eastAsia" w:ascii="宋体" w:hAnsi="宋体" w:eastAsia="宋体" w:cs="宋体"/>
                <w:b w:val="0"/>
                <w:bCs w:val="0"/>
                <w:color w:val="000000"/>
                <w:spacing w:val="-1"/>
                <w:sz w:val="24"/>
                <w:szCs w:val="24"/>
                <w:lang w:val="zh-CN"/>
              </w:rPr>
              <w:t>文件递交截止时间前将保函扫描件发送至</w:t>
            </w:r>
            <w:r>
              <w:rPr>
                <w:rFonts w:hint="eastAsia" w:ascii="宋体" w:hAnsi="宋体" w:eastAsia="宋体" w:cs="宋体"/>
                <w:b/>
                <w:bCs/>
                <w:color w:val="000000"/>
                <w:spacing w:val="-1"/>
                <w:sz w:val="24"/>
                <w:szCs w:val="24"/>
                <w:lang w:val="zh-CN"/>
              </w:rPr>
              <w:t>邮箱：ynzyzbgs@163.com</w:t>
            </w:r>
            <w:r>
              <w:rPr>
                <w:rFonts w:hint="eastAsia" w:ascii="宋体" w:hAnsi="宋体" w:cs="宋体"/>
                <w:b/>
                <w:bCs/>
                <w:color w:val="000000"/>
                <w:spacing w:val="-1"/>
                <w:sz w:val="24"/>
                <w:szCs w:val="24"/>
              </w:rPr>
              <w:t>；</w:t>
            </w:r>
            <w:r>
              <w:rPr>
                <w:rFonts w:hint="eastAsia" w:ascii="宋体" w:hAnsi="宋体" w:cs="宋体"/>
                <w:color w:val="000000"/>
                <w:sz w:val="24"/>
                <w:lang w:val="zh-CN"/>
              </w:rPr>
              <w:t>否则视为未提交保证金。</w:t>
            </w:r>
          </w:p>
          <w:p w14:paraId="2D18DF7A">
            <w:pPr>
              <w:keepNext w:val="0"/>
              <w:keepLines w:val="0"/>
              <w:widowControl w:val="0"/>
              <w:kinsoku w:val="0"/>
              <w:overflowPunct/>
              <w:autoSpaceDE w:val="0"/>
              <w:bidi w:val="0"/>
              <w:snapToGrid w:val="0"/>
              <w:spacing w:before="0" w:after="0" w:line="360" w:lineRule="auto"/>
              <w:ind w:left="0" w:leftChars="0" w:right="0" w:rightChars="0" w:firstLine="0" w:firstLineChars="0"/>
              <w:jc w:val="left"/>
              <w:textAlignment w:val="baseline"/>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开户名称：云南中盈招标咨询有限公司</w:t>
            </w:r>
          </w:p>
          <w:p w14:paraId="137001D0">
            <w:pPr>
              <w:keepNext w:val="0"/>
              <w:keepLines w:val="0"/>
              <w:widowControl w:val="0"/>
              <w:kinsoku w:val="0"/>
              <w:overflowPunct/>
              <w:autoSpaceDE w:val="0"/>
              <w:bidi w:val="0"/>
              <w:snapToGrid w:val="0"/>
              <w:spacing w:before="0" w:after="0" w:line="360" w:lineRule="auto"/>
              <w:ind w:left="0" w:leftChars="0" w:right="0" w:rightChars="0" w:firstLine="0" w:firstLineChars="0"/>
              <w:jc w:val="left"/>
              <w:textAlignment w:val="baseline"/>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账    号：471090100100242087</w:t>
            </w:r>
          </w:p>
          <w:p w14:paraId="304B31BF">
            <w:pPr>
              <w:pStyle w:val="105"/>
              <w:keepNext w:val="0"/>
              <w:keepLines w:val="0"/>
              <w:widowControl w:val="0"/>
              <w:kinsoku/>
              <w:overflowPunct/>
              <w:autoSpaceDE w:val="0"/>
              <w:bidi w:val="0"/>
              <w:snapToGrid w:val="0"/>
              <w:spacing w:line="360" w:lineRule="auto"/>
              <w:textAlignment w:val="auto"/>
              <w:rPr>
                <w:rFonts w:hint="eastAsia" w:ascii="宋体" w:hAnsi="宋体" w:cs="宋体"/>
                <w:color w:val="000000"/>
                <w:sz w:val="24"/>
                <w:lang w:val="zh-CN"/>
              </w:rPr>
            </w:pPr>
            <w:r>
              <w:rPr>
                <w:rFonts w:hint="eastAsia" w:ascii="宋体" w:hAnsi="宋体" w:eastAsia="宋体" w:cs="宋体"/>
                <w:b/>
                <w:bCs/>
                <w:color w:val="000000"/>
                <w:sz w:val="24"/>
                <w:szCs w:val="24"/>
              </w:rPr>
              <w:t>开户银行：兴业银行昆明翠湖支行</w:t>
            </w:r>
          </w:p>
          <w:p w14:paraId="07EAF806">
            <w:pPr>
              <w:pStyle w:val="105"/>
              <w:keepNext w:val="0"/>
              <w:keepLines w:val="0"/>
              <w:widowControl w:val="0"/>
              <w:kinsoku/>
              <w:overflowPunct/>
              <w:autoSpaceDE w:val="0"/>
              <w:bidi w:val="0"/>
              <w:snapToGrid w:val="0"/>
              <w:spacing w:line="420" w:lineRule="exact"/>
              <w:textAlignment w:val="auto"/>
            </w:pPr>
            <w:r>
              <w:rPr>
                <w:rFonts w:hint="eastAsia" w:ascii="宋体" w:hAnsi="宋体" w:cs="宋体"/>
                <w:color w:val="000000"/>
                <w:sz w:val="24"/>
                <w:lang w:val="zh-CN"/>
              </w:rPr>
              <w:t>注：保证金</w:t>
            </w:r>
            <w:r>
              <w:rPr>
                <w:rFonts w:hint="eastAsia" w:ascii="宋体" w:hAnsi="宋体" w:cs="宋体"/>
                <w:color w:val="000000"/>
                <w:sz w:val="24"/>
              </w:rPr>
              <w:t>请</w:t>
            </w:r>
            <w:r>
              <w:rPr>
                <w:rFonts w:hint="eastAsia" w:ascii="宋体" w:hAnsi="宋体" w:cs="宋体"/>
                <w:color w:val="000000"/>
                <w:sz w:val="24"/>
                <w:lang w:val="zh-CN"/>
              </w:rPr>
              <w:t>注明所报项目的项目编号</w:t>
            </w:r>
            <w:r>
              <w:rPr>
                <w:rFonts w:hint="eastAsia" w:cs="宋体"/>
                <w:color w:val="000000"/>
                <w:sz w:val="24"/>
                <w:lang w:val="zh-CN"/>
              </w:rPr>
              <w:t>（中盈招字2026033）</w:t>
            </w:r>
          </w:p>
        </w:tc>
      </w:tr>
      <w:tr w14:paraId="3C640594">
        <w:tblPrEx>
          <w:tblCellMar>
            <w:top w:w="0" w:type="dxa"/>
            <w:left w:w="0" w:type="dxa"/>
            <w:bottom w:w="0" w:type="dxa"/>
            <w:right w:w="0" w:type="dxa"/>
          </w:tblCellMar>
        </w:tblPrEx>
        <w:trPr>
          <w:trHeight w:val="465" w:hRule="atLeast"/>
          <w:jc w:val="center"/>
        </w:trPr>
        <w:tc>
          <w:tcPr>
            <w:tcW w:w="589" w:type="dxa"/>
            <w:tcBorders>
              <w:top w:val="single" w:color="000000" w:sz="8" w:space="0"/>
              <w:left w:val="single" w:color="000000" w:sz="18" w:space="0"/>
              <w:bottom w:val="single" w:color="000000" w:sz="8" w:space="0"/>
              <w:right w:val="single" w:color="000000" w:sz="8" w:space="0"/>
            </w:tcBorders>
            <w:vAlign w:val="center"/>
          </w:tcPr>
          <w:p w14:paraId="3834560B">
            <w:pPr>
              <w:pStyle w:val="129"/>
              <w:spacing w:line="360" w:lineRule="auto"/>
              <w:ind w:left="0" w:leftChars="0" w:right="0" w:rightChars="0" w:firstLine="0" w:firstLineChars="0"/>
              <w:jc w:val="center"/>
              <w:rPr>
                <w:rFonts w:hint="eastAsia" w:cs="Courier New"/>
                <w:color w:val="000000"/>
              </w:rPr>
            </w:pPr>
            <w:r>
              <w:rPr>
                <w:rFonts w:hint="eastAsia" w:cs="Courier New"/>
                <w:color w:val="000000"/>
              </w:rPr>
              <w:t>20</w:t>
            </w:r>
          </w:p>
        </w:tc>
        <w:tc>
          <w:tcPr>
            <w:tcW w:w="2060" w:type="dxa"/>
            <w:tcBorders>
              <w:top w:val="single" w:color="000000" w:sz="8" w:space="0"/>
              <w:left w:val="single" w:color="000000" w:sz="8" w:space="0"/>
              <w:bottom w:val="single" w:color="000000" w:sz="8" w:space="0"/>
              <w:right w:val="single" w:color="000000" w:sz="8" w:space="0"/>
            </w:tcBorders>
            <w:vAlign w:val="center"/>
          </w:tcPr>
          <w:p w14:paraId="08AD36E1">
            <w:pPr>
              <w:keepNext w:val="0"/>
              <w:keepLines w:val="0"/>
              <w:kinsoku/>
              <w:overflowPunct/>
              <w:bidi w:val="0"/>
              <w:snapToGrid w:val="0"/>
              <w:spacing w:line="420" w:lineRule="exact"/>
              <w:jc w:val="center"/>
              <w:textAlignment w:val="auto"/>
              <w:rPr>
                <w:rFonts w:hint="eastAsia" w:ascii="宋体" w:hAnsi="宋体" w:cs="宋体"/>
                <w:b w:val="0"/>
                <w:bCs w:val="0"/>
                <w:color w:val="000000"/>
                <w:kern w:val="0"/>
                <w:sz w:val="24"/>
              </w:rPr>
            </w:pPr>
            <w:r>
              <w:rPr>
                <w:rFonts w:hint="eastAsia" w:ascii="宋体" w:hAnsi="宋体" w:cs="宋体"/>
                <w:b w:val="0"/>
                <w:bCs w:val="0"/>
                <w:color w:val="000000"/>
                <w:kern w:val="0"/>
                <w:sz w:val="24"/>
              </w:rPr>
              <w:t>履约保证金</w:t>
            </w:r>
          </w:p>
        </w:tc>
        <w:tc>
          <w:tcPr>
            <w:tcW w:w="6797" w:type="dxa"/>
            <w:tcBorders>
              <w:top w:val="single" w:color="000000" w:sz="8" w:space="0"/>
              <w:left w:val="single" w:color="000000" w:sz="8" w:space="0"/>
              <w:bottom w:val="single" w:color="000000" w:sz="8" w:space="0"/>
              <w:right w:val="single" w:color="000000" w:sz="18" w:space="0"/>
            </w:tcBorders>
          </w:tcPr>
          <w:p w14:paraId="32E5AB51">
            <w:pPr>
              <w:keepNext w:val="0"/>
              <w:keepLines w:val="0"/>
              <w:kinsoku/>
              <w:overflowPunct/>
              <w:bidi w:val="0"/>
              <w:snapToGrid w:val="0"/>
              <w:spacing w:line="420" w:lineRule="exact"/>
              <w:jc w:val="left"/>
              <w:textAlignment w:val="auto"/>
              <w:rPr>
                <w:rFonts w:hint="eastAsia" w:ascii="宋体" w:hAnsi="宋体" w:cs="宋体"/>
                <w:color w:val="000000"/>
                <w:sz w:val="24"/>
              </w:rPr>
            </w:pPr>
            <w:r>
              <w:rPr>
                <w:rFonts w:hint="eastAsia" w:ascii="宋体" w:hAnsi="宋体" w:cs="宋体"/>
                <w:color w:val="000000"/>
                <w:sz w:val="24"/>
              </w:rPr>
              <w:t>本项目不收取履约保证金</w:t>
            </w:r>
          </w:p>
        </w:tc>
      </w:tr>
      <w:tr w14:paraId="59978A85">
        <w:tblPrEx>
          <w:tblCellMar>
            <w:top w:w="0" w:type="dxa"/>
            <w:left w:w="0" w:type="dxa"/>
            <w:bottom w:w="0" w:type="dxa"/>
            <w:right w:w="0" w:type="dxa"/>
          </w:tblCellMar>
        </w:tblPrEx>
        <w:trPr>
          <w:jc w:val="center"/>
        </w:trPr>
        <w:tc>
          <w:tcPr>
            <w:tcW w:w="589" w:type="dxa"/>
            <w:tcBorders>
              <w:top w:val="single" w:color="000000" w:sz="8" w:space="0"/>
              <w:left w:val="single" w:color="000000" w:sz="18" w:space="0"/>
              <w:bottom w:val="single" w:color="000000" w:sz="8" w:space="0"/>
              <w:right w:val="single" w:color="000000" w:sz="8" w:space="0"/>
            </w:tcBorders>
            <w:vAlign w:val="center"/>
          </w:tcPr>
          <w:p w14:paraId="491A31C0">
            <w:pPr>
              <w:pStyle w:val="129"/>
              <w:spacing w:line="360" w:lineRule="auto"/>
              <w:ind w:right="230"/>
              <w:jc w:val="center"/>
              <w:rPr>
                <w:rFonts w:hint="eastAsia" w:cs="Courier New"/>
                <w:color w:val="000000"/>
              </w:rPr>
            </w:pPr>
            <w:r>
              <w:rPr>
                <w:rFonts w:hint="eastAsia" w:cs="Courier New"/>
                <w:color w:val="000000"/>
              </w:rPr>
              <w:t>21</w:t>
            </w:r>
          </w:p>
        </w:tc>
        <w:tc>
          <w:tcPr>
            <w:tcW w:w="2060" w:type="dxa"/>
            <w:tcBorders>
              <w:top w:val="single" w:color="000000" w:sz="8" w:space="0"/>
              <w:left w:val="single" w:color="000000" w:sz="8" w:space="0"/>
              <w:bottom w:val="single" w:color="000000" w:sz="8" w:space="0"/>
              <w:right w:val="single" w:color="000000" w:sz="8" w:space="0"/>
            </w:tcBorders>
            <w:vAlign w:val="center"/>
          </w:tcPr>
          <w:p w14:paraId="4F479BD7">
            <w:pPr>
              <w:pStyle w:val="113"/>
              <w:keepNext w:val="0"/>
              <w:keepLines w:val="0"/>
              <w:widowControl/>
              <w:kinsoku/>
              <w:overflowPunct/>
              <w:autoSpaceDE/>
              <w:bidi w:val="0"/>
              <w:snapToGrid w:val="0"/>
              <w:spacing w:before="100" w:after="0" w:line="420" w:lineRule="exact"/>
              <w:ind w:leftChars="56" w:right="0" w:rightChars="0" w:firstLine="0" w:firstLineChars="0"/>
              <w:jc w:val="both"/>
              <w:textAlignment w:val="auto"/>
            </w:pPr>
            <w:r>
              <w:rPr>
                <w:rFonts w:hint="eastAsia" w:ascii="宋体" w:hAnsi="宋体" w:cs="宋体"/>
                <w:b w:val="0"/>
                <w:bCs w:val="0"/>
                <w:color w:val="000000"/>
                <w:kern w:val="0"/>
                <w:sz w:val="24"/>
                <w:szCs w:val="24"/>
                <w:lang w:val="zh-CN"/>
              </w:rPr>
              <w:t>响应文件有</w:t>
            </w:r>
            <w:r>
              <w:rPr>
                <w:rFonts w:hint="eastAsia" w:ascii="宋体" w:hAnsi="宋体" w:cs="宋体"/>
                <w:b w:val="0"/>
                <w:bCs w:val="0"/>
                <w:color w:val="000000"/>
                <w:kern w:val="0"/>
                <w:sz w:val="24"/>
                <w:szCs w:val="24"/>
              </w:rPr>
              <w:t>效</w:t>
            </w:r>
            <w:r>
              <w:rPr>
                <w:rFonts w:hint="eastAsia" w:ascii="宋体" w:hAnsi="宋体" w:cs="宋体"/>
                <w:b w:val="0"/>
                <w:bCs w:val="0"/>
                <w:color w:val="000000"/>
                <w:kern w:val="0"/>
                <w:sz w:val="24"/>
                <w:szCs w:val="24"/>
                <w:lang w:val="zh-CN"/>
              </w:rPr>
              <w:t>期</w:t>
            </w:r>
          </w:p>
        </w:tc>
        <w:tc>
          <w:tcPr>
            <w:tcW w:w="6797" w:type="dxa"/>
            <w:tcBorders>
              <w:top w:val="single" w:color="000000" w:sz="8" w:space="0"/>
              <w:left w:val="single" w:color="000000" w:sz="8" w:space="0"/>
              <w:bottom w:val="single" w:color="000000" w:sz="8" w:space="0"/>
              <w:right w:val="single" w:color="000000" w:sz="18" w:space="0"/>
            </w:tcBorders>
            <w:vAlign w:val="center"/>
          </w:tcPr>
          <w:p w14:paraId="2F8E06D7">
            <w:pPr>
              <w:pStyle w:val="113"/>
              <w:keepNext w:val="0"/>
              <w:keepLines w:val="0"/>
              <w:kinsoku/>
              <w:overflowPunct/>
              <w:bidi w:val="0"/>
              <w:snapToGrid w:val="0"/>
              <w:spacing w:before="100" w:after="0" w:line="420" w:lineRule="atLeast"/>
              <w:textAlignment w:val="auto"/>
              <w:rPr>
                <w:rFonts w:hint="eastAsia" w:cs="宋体"/>
                <w:color w:val="000000"/>
                <w:sz w:val="24"/>
                <w:szCs w:val="24"/>
                <w:lang w:val="zh-CN"/>
              </w:rPr>
            </w:pPr>
            <w:r>
              <w:rPr>
                <w:rFonts w:hint="eastAsia" w:cs="宋体"/>
                <w:color w:val="000000"/>
                <w:sz w:val="24"/>
                <w:szCs w:val="24"/>
                <w:lang w:val="zh-CN"/>
              </w:rPr>
              <w:t>响应文件提交截止之日起90天</w:t>
            </w:r>
          </w:p>
        </w:tc>
      </w:tr>
      <w:tr w14:paraId="39DB86F8">
        <w:tblPrEx>
          <w:tblCellMar>
            <w:top w:w="0" w:type="dxa"/>
            <w:left w:w="0" w:type="dxa"/>
            <w:bottom w:w="0" w:type="dxa"/>
            <w:right w:w="0" w:type="dxa"/>
          </w:tblCellMar>
        </w:tblPrEx>
        <w:trPr>
          <w:jc w:val="center"/>
        </w:trPr>
        <w:tc>
          <w:tcPr>
            <w:tcW w:w="589" w:type="dxa"/>
            <w:tcBorders>
              <w:top w:val="single" w:color="000000" w:sz="8" w:space="0"/>
              <w:left w:val="single" w:color="000000" w:sz="18" w:space="0"/>
              <w:bottom w:val="single" w:color="000000" w:sz="8" w:space="0"/>
              <w:right w:val="single" w:color="000000" w:sz="8" w:space="0"/>
            </w:tcBorders>
            <w:vAlign w:val="center"/>
          </w:tcPr>
          <w:p w14:paraId="0E9C36B2">
            <w:pPr>
              <w:pStyle w:val="129"/>
              <w:spacing w:line="360" w:lineRule="auto"/>
              <w:ind w:right="230"/>
              <w:jc w:val="center"/>
              <w:rPr>
                <w:rFonts w:hint="eastAsia" w:cs="Courier New"/>
                <w:color w:val="000000"/>
              </w:rPr>
            </w:pPr>
            <w:r>
              <w:rPr>
                <w:rFonts w:hint="eastAsia" w:cs="Courier New"/>
                <w:color w:val="000000"/>
              </w:rPr>
              <w:t>22</w:t>
            </w:r>
          </w:p>
        </w:tc>
        <w:tc>
          <w:tcPr>
            <w:tcW w:w="2060" w:type="dxa"/>
            <w:tcBorders>
              <w:top w:val="single" w:color="000000" w:sz="8" w:space="0"/>
              <w:left w:val="single" w:color="000000" w:sz="8" w:space="0"/>
              <w:bottom w:val="single" w:color="000000" w:sz="8" w:space="0"/>
              <w:right w:val="single" w:color="000000" w:sz="8" w:space="0"/>
            </w:tcBorders>
            <w:vAlign w:val="center"/>
          </w:tcPr>
          <w:p w14:paraId="0A736627">
            <w:pPr>
              <w:pStyle w:val="105"/>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是否退还响应文件</w:t>
            </w:r>
          </w:p>
        </w:tc>
        <w:tc>
          <w:tcPr>
            <w:tcW w:w="6797" w:type="dxa"/>
            <w:tcBorders>
              <w:top w:val="single" w:color="000000" w:sz="8" w:space="0"/>
              <w:left w:val="single" w:color="000000" w:sz="8" w:space="0"/>
              <w:bottom w:val="single" w:color="000000" w:sz="8" w:space="0"/>
              <w:right w:val="single" w:color="000000" w:sz="18" w:space="0"/>
            </w:tcBorders>
            <w:vAlign w:val="center"/>
          </w:tcPr>
          <w:p w14:paraId="6FDC9FF1">
            <w:pPr>
              <w:pStyle w:val="105"/>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否</w:t>
            </w:r>
          </w:p>
        </w:tc>
      </w:tr>
      <w:tr w14:paraId="4EE7833E">
        <w:tblPrEx>
          <w:tblCellMar>
            <w:top w:w="0" w:type="dxa"/>
            <w:left w:w="0" w:type="dxa"/>
            <w:bottom w:w="0" w:type="dxa"/>
            <w:right w:w="0" w:type="dxa"/>
          </w:tblCellMar>
        </w:tblPrEx>
        <w:trPr>
          <w:jc w:val="center"/>
        </w:trPr>
        <w:tc>
          <w:tcPr>
            <w:tcW w:w="589" w:type="dxa"/>
            <w:tcBorders>
              <w:top w:val="single" w:color="000000" w:sz="8" w:space="0"/>
              <w:left w:val="single" w:color="000000" w:sz="18" w:space="0"/>
              <w:bottom w:val="single" w:color="000000" w:sz="8" w:space="0"/>
              <w:right w:val="single" w:color="000000" w:sz="8" w:space="0"/>
            </w:tcBorders>
            <w:vAlign w:val="center"/>
          </w:tcPr>
          <w:p w14:paraId="0116BE3B">
            <w:pPr>
              <w:pStyle w:val="129"/>
              <w:spacing w:line="360" w:lineRule="auto"/>
              <w:ind w:right="230"/>
              <w:jc w:val="center"/>
              <w:rPr>
                <w:rFonts w:hint="eastAsia" w:eastAsia="宋体" w:cs="Courier New"/>
                <w:color w:val="000000"/>
              </w:rPr>
            </w:pPr>
            <w:r>
              <w:rPr>
                <w:rFonts w:hint="eastAsia" w:eastAsia="宋体" w:cs="Courier New"/>
                <w:color w:val="000000"/>
              </w:rPr>
              <w:t>23</w:t>
            </w:r>
          </w:p>
        </w:tc>
        <w:tc>
          <w:tcPr>
            <w:tcW w:w="2060" w:type="dxa"/>
            <w:tcBorders>
              <w:top w:val="single" w:color="000000" w:sz="8" w:space="0"/>
              <w:left w:val="single" w:color="000000" w:sz="8" w:space="0"/>
              <w:bottom w:val="single" w:color="000000" w:sz="8" w:space="0"/>
              <w:right w:val="single" w:color="000000" w:sz="8" w:space="0"/>
            </w:tcBorders>
            <w:vAlign w:val="center"/>
          </w:tcPr>
          <w:p w14:paraId="7BE69A6E">
            <w:pPr>
              <w:pStyle w:val="129"/>
              <w:keepNext w:val="0"/>
              <w:keepLines w:val="0"/>
              <w:kinsoku/>
              <w:overflowPunct/>
              <w:bidi w:val="0"/>
              <w:snapToGrid w:val="0"/>
              <w:spacing w:line="420" w:lineRule="exact"/>
              <w:ind w:left="38" w:right="0"/>
              <w:jc w:val="both"/>
              <w:textAlignment w:val="auto"/>
              <w:rPr>
                <w:rFonts w:hint="eastAsia"/>
                <w:b w:val="0"/>
                <w:bCs w:val="0"/>
                <w:color w:val="000000"/>
              </w:rPr>
            </w:pPr>
            <w:r>
              <w:rPr>
                <w:rFonts w:hint="eastAsia"/>
                <w:b w:val="0"/>
                <w:bCs w:val="0"/>
                <w:color w:val="000000"/>
              </w:rPr>
              <w:t>响应文件递交截止时间及地点</w:t>
            </w:r>
          </w:p>
        </w:tc>
        <w:tc>
          <w:tcPr>
            <w:tcW w:w="6797" w:type="dxa"/>
            <w:tcBorders>
              <w:top w:val="single" w:color="000000" w:sz="8" w:space="0"/>
              <w:left w:val="single" w:color="000000" w:sz="8" w:space="0"/>
              <w:bottom w:val="single" w:color="000000" w:sz="8" w:space="0"/>
              <w:right w:val="single" w:color="000000" w:sz="18" w:space="0"/>
            </w:tcBorders>
            <w:vAlign w:val="center"/>
          </w:tcPr>
          <w:p w14:paraId="758FBBFD">
            <w:pPr>
              <w:keepNext w:val="0"/>
              <w:keepLines w:val="0"/>
              <w:widowControl w:val="0"/>
              <w:kinsoku/>
              <w:overflowPunct/>
              <w:bidi w:val="0"/>
              <w:snapToGrid w:val="0"/>
              <w:spacing w:before="58" w:after="0" w:line="420" w:lineRule="exact"/>
              <w:textAlignment w:val="auto"/>
            </w:pPr>
            <w:r>
              <w:rPr>
                <w:rFonts w:hint="eastAsia" w:ascii="宋体" w:hAnsi="宋体" w:cs="宋体"/>
                <w:color w:val="000000"/>
                <w:spacing w:val="-15"/>
                <w:sz w:val="24"/>
                <w:u w:val="none"/>
              </w:rPr>
              <w:t>具体详见“第一章 竞争性磋商公告”</w:t>
            </w:r>
          </w:p>
        </w:tc>
      </w:tr>
      <w:tr w14:paraId="0CBEC709">
        <w:tblPrEx>
          <w:tblCellMar>
            <w:top w:w="0" w:type="dxa"/>
            <w:left w:w="0" w:type="dxa"/>
            <w:bottom w:w="0" w:type="dxa"/>
            <w:right w:w="0" w:type="dxa"/>
          </w:tblCellMar>
        </w:tblPrEx>
        <w:trPr>
          <w:trHeight w:val="1295" w:hRule="atLeast"/>
          <w:jc w:val="center"/>
        </w:trPr>
        <w:tc>
          <w:tcPr>
            <w:tcW w:w="589" w:type="dxa"/>
            <w:tcBorders>
              <w:top w:val="single" w:color="000000" w:sz="8" w:space="0"/>
              <w:left w:val="single" w:color="000000" w:sz="18" w:space="0"/>
              <w:bottom w:val="single" w:color="000000" w:sz="8" w:space="0"/>
              <w:right w:val="single" w:color="000000" w:sz="8" w:space="0"/>
            </w:tcBorders>
            <w:vAlign w:val="center"/>
          </w:tcPr>
          <w:p w14:paraId="0DF9DCAA">
            <w:pPr>
              <w:pStyle w:val="129"/>
              <w:spacing w:line="360" w:lineRule="auto"/>
              <w:ind w:right="230"/>
              <w:jc w:val="center"/>
              <w:rPr>
                <w:rFonts w:hint="eastAsia" w:eastAsia="宋体" w:cs="Courier New"/>
                <w:color w:val="000000"/>
              </w:rPr>
            </w:pPr>
            <w:r>
              <w:rPr>
                <w:rFonts w:hint="eastAsia" w:eastAsia="宋体" w:cs="Courier New"/>
                <w:color w:val="000000"/>
              </w:rPr>
              <w:t>24</w:t>
            </w:r>
          </w:p>
        </w:tc>
        <w:tc>
          <w:tcPr>
            <w:tcW w:w="2060" w:type="dxa"/>
            <w:tcBorders>
              <w:top w:val="single" w:color="000000" w:sz="8" w:space="0"/>
              <w:left w:val="single" w:color="000000" w:sz="8" w:space="0"/>
              <w:bottom w:val="single" w:color="000000" w:sz="8" w:space="0"/>
              <w:right w:val="single" w:color="000000" w:sz="8" w:space="0"/>
            </w:tcBorders>
            <w:vAlign w:val="center"/>
          </w:tcPr>
          <w:p w14:paraId="0AAE63D5">
            <w:pPr>
              <w:pStyle w:val="131"/>
              <w:keepNext w:val="0"/>
              <w:keepLines w:val="0"/>
              <w:numPr>
                <w:ilvl w:val="0"/>
                <w:numId w:val="0"/>
              </w:numPr>
              <w:kinsoku/>
              <w:overflowPunct/>
              <w:bidi w:val="0"/>
              <w:snapToGrid w:val="0"/>
              <w:spacing w:line="420" w:lineRule="exact"/>
              <w:ind w:left="0" w:right="0" w:firstLine="0"/>
              <w:jc w:val="center"/>
              <w:textAlignment w:val="auto"/>
              <w:rPr>
                <w:highlight w:val="none"/>
              </w:rPr>
            </w:pPr>
            <w:r>
              <w:rPr>
                <w:rFonts w:hint="eastAsia"/>
                <w:b w:val="0"/>
                <w:bCs w:val="0"/>
                <w:color w:val="000000"/>
                <w:sz w:val="24"/>
                <w:highlight w:val="none"/>
                <w:lang w:val="zh-CN"/>
              </w:rPr>
              <w:t>成交服务费</w:t>
            </w:r>
          </w:p>
        </w:tc>
        <w:tc>
          <w:tcPr>
            <w:tcW w:w="6797" w:type="dxa"/>
            <w:tcBorders>
              <w:top w:val="single" w:color="000000" w:sz="8" w:space="0"/>
              <w:left w:val="single" w:color="000000" w:sz="8" w:space="0"/>
              <w:bottom w:val="single" w:color="000000" w:sz="8" w:space="0"/>
              <w:right w:val="single" w:color="000000" w:sz="18" w:space="0"/>
            </w:tcBorders>
            <w:vAlign w:val="center"/>
          </w:tcPr>
          <w:p w14:paraId="5934EAB1">
            <w:pPr>
              <w:keepNext w:val="0"/>
              <w:keepLines w:val="0"/>
              <w:widowControl w:val="0"/>
              <w:kinsoku/>
              <w:overflowPunct/>
              <w:bidi w:val="0"/>
              <w:snapToGrid w:val="0"/>
              <w:spacing w:line="420" w:lineRule="exact"/>
              <w:textAlignment w:val="auto"/>
              <w:rPr>
                <w:rFonts w:hint="eastAsia" w:eastAsia="宋体"/>
                <w:highlight w:val="none"/>
                <w:lang w:eastAsia="zh-CN"/>
              </w:rPr>
            </w:pPr>
            <w:r>
              <w:rPr>
                <w:rFonts w:hint="eastAsia" w:ascii="宋体" w:hAnsi="宋体" w:cs="宋体"/>
                <w:color w:val="000000"/>
                <w:sz w:val="24"/>
                <w:szCs w:val="24"/>
                <w:highlight w:val="none"/>
              </w:rPr>
              <w:t>根据采购人与代理机构签订的委托代理协议约定，参照云建招协〔</w:t>
            </w:r>
            <w:r>
              <w:rPr>
                <w:rFonts w:hint="eastAsia" w:ascii="宋体" w:hAnsi="宋体" w:eastAsia="宋体" w:cs="宋体"/>
                <w:color w:val="000000"/>
                <w:sz w:val="24"/>
                <w:szCs w:val="24"/>
                <w:highlight w:val="none"/>
              </w:rPr>
              <w:t>2024</w:t>
            </w:r>
            <w:r>
              <w:rPr>
                <w:rFonts w:hint="eastAsia" w:ascii="宋体" w:hAnsi="宋体" w:cs="宋体"/>
                <w:color w:val="000000"/>
                <w:sz w:val="24"/>
                <w:szCs w:val="24"/>
                <w:highlight w:val="none"/>
              </w:rPr>
              <w:t>〕</w:t>
            </w:r>
            <w:r>
              <w:rPr>
                <w:rFonts w:hint="eastAsia" w:ascii="宋体" w:hAnsi="宋体" w:eastAsia="宋体" w:cs="宋体"/>
                <w:color w:val="000000"/>
                <w:sz w:val="24"/>
                <w:szCs w:val="24"/>
                <w:highlight w:val="none"/>
              </w:rPr>
              <w:t>58</w:t>
            </w:r>
            <w:r>
              <w:rPr>
                <w:rFonts w:hint="eastAsia" w:ascii="宋体" w:hAnsi="宋体" w:cs="宋体"/>
                <w:color w:val="000000"/>
                <w:sz w:val="24"/>
                <w:szCs w:val="24"/>
                <w:highlight w:val="none"/>
              </w:rPr>
              <w:t>号文</w:t>
            </w:r>
            <w:r>
              <w:rPr>
                <w:rFonts w:hint="eastAsia" w:ascii="宋体" w:hAnsi="宋体" w:cs="宋体"/>
                <w:color w:val="000000"/>
                <w:sz w:val="24"/>
                <w:szCs w:val="24"/>
                <w:highlight w:val="none"/>
                <w:lang w:val="zh-CN"/>
              </w:rPr>
              <w:t>向</w:t>
            </w:r>
            <w:r>
              <w:rPr>
                <w:rFonts w:hint="eastAsia" w:ascii="宋体" w:hAnsi="宋体" w:cs="宋体"/>
                <w:color w:val="000000"/>
                <w:sz w:val="24"/>
                <w:szCs w:val="24"/>
                <w:highlight w:val="none"/>
              </w:rPr>
              <w:t>成交人</w:t>
            </w:r>
            <w:r>
              <w:rPr>
                <w:rFonts w:hint="eastAsia" w:ascii="宋体" w:hAnsi="宋体" w:cs="宋体"/>
                <w:color w:val="000000"/>
                <w:sz w:val="24"/>
                <w:szCs w:val="24"/>
                <w:highlight w:val="none"/>
                <w:lang w:val="zh-CN"/>
              </w:rPr>
              <w:t>收取，</w:t>
            </w:r>
            <w:r>
              <w:rPr>
                <w:rFonts w:hint="eastAsia" w:ascii="宋体" w:hAnsi="宋体" w:cs="宋体"/>
                <w:color w:val="000000"/>
                <w:sz w:val="24"/>
                <w:szCs w:val="24"/>
                <w:highlight w:val="none"/>
              </w:rPr>
              <w:t>不足4000元按4000元计收，超过4000元按实计收</w:t>
            </w:r>
            <w:r>
              <w:rPr>
                <w:rFonts w:hint="eastAsia" w:ascii="宋体" w:hAnsi="宋体" w:cs="宋体"/>
                <w:color w:val="000000"/>
                <w:sz w:val="24"/>
                <w:szCs w:val="24"/>
                <w:highlight w:val="none"/>
                <w:lang w:eastAsia="zh-CN"/>
              </w:rPr>
              <w:t>。</w:t>
            </w:r>
          </w:p>
        </w:tc>
      </w:tr>
      <w:tr w14:paraId="7C8DEAA3">
        <w:tblPrEx>
          <w:tblCellMar>
            <w:top w:w="0" w:type="dxa"/>
            <w:left w:w="0" w:type="dxa"/>
            <w:bottom w:w="0" w:type="dxa"/>
            <w:right w:w="0" w:type="dxa"/>
          </w:tblCellMar>
        </w:tblPrEx>
        <w:trPr>
          <w:trHeight w:val="1266" w:hRule="atLeast"/>
          <w:jc w:val="center"/>
        </w:trPr>
        <w:tc>
          <w:tcPr>
            <w:tcW w:w="589" w:type="dxa"/>
            <w:tcBorders>
              <w:top w:val="single" w:color="000000" w:sz="8" w:space="0"/>
              <w:left w:val="single" w:color="000000" w:sz="18" w:space="0"/>
              <w:bottom w:val="single" w:color="000000" w:sz="8" w:space="0"/>
              <w:right w:val="single" w:color="000000" w:sz="8" w:space="0"/>
            </w:tcBorders>
            <w:vAlign w:val="center"/>
          </w:tcPr>
          <w:p w14:paraId="127DD7FA">
            <w:pPr>
              <w:pStyle w:val="129"/>
              <w:spacing w:line="360" w:lineRule="auto"/>
              <w:ind w:right="230"/>
              <w:jc w:val="center"/>
              <w:rPr>
                <w:rFonts w:hint="eastAsia" w:eastAsia="宋体" w:cs="Courier New"/>
                <w:color w:val="000000"/>
              </w:rPr>
            </w:pPr>
            <w:r>
              <w:rPr>
                <w:rFonts w:hint="eastAsia" w:eastAsia="宋体" w:cs="Courier New"/>
                <w:color w:val="000000"/>
              </w:rPr>
              <w:t>25</w:t>
            </w:r>
          </w:p>
        </w:tc>
        <w:tc>
          <w:tcPr>
            <w:tcW w:w="2060" w:type="dxa"/>
            <w:tcBorders>
              <w:top w:val="single" w:color="000000" w:sz="8" w:space="0"/>
              <w:left w:val="single" w:color="000000" w:sz="8" w:space="0"/>
              <w:bottom w:val="single" w:color="000000" w:sz="8" w:space="0"/>
              <w:right w:val="single" w:color="000000" w:sz="8" w:space="0"/>
            </w:tcBorders>
            <w:vAlign w:val="center"/>
          </w:tcPr>
          <w:p w14:paraId="3C854EA9">
            <w:pPr>
              <w:pStyle w:val="129"/>
              <w:spacing w:line="360" w:lineRule="auto"/>
              <w:ind w:left="0" w:leftChars="0" w:right="0" w:rightChars="0" w:firstLine="0" w:firstLineChars="0"/>
              <w:jc w:val="center"/>
              <w:rPr>
                <w:rFonts w:hint="eastAsia"/>
                <w:color w:val="000000"/>
                <w:lang w:val="zh-CN"/>
              </w:rPr>
            </w:pPr>
            <w:r>
              <w:rPr>
                <w:rFonts w:hint="eastAsia"/>
                <w:color w:val="000000"/>
                <w:lang w:val="zh-CN"/>
              </w:rPr>
              <w:t>成交通知书领取</w:t>
            </w:r>
          </w:p>
        </w:tc>
        <w:tc>
          <w:tcPr>
            <w:tcW w:w="6797" w:type="dxa"/>
            <w:tcBorders>
              <w:top w:val="single" w:color="000000" w:sz="8" w:space="0"/>
              <w:left w:val="single" w:color="000000" w:sz="8" w:space="0"/>
              <w:bottom w:val="single" w:color="000000" w:sz="8" w:space="0"/>
              <w:right w:val="single" w:color="000000" w:sz="18" w:space="0"/>
            </w:tcBorders>
            <w:vAlign w:val="center"/>
          </w:tcPr>
          <w:p w14:paraId="2E0EA0E5">
            <w:pPr>
              <w:pStyle w:val="129"/>
              <w:keepNext w:val="0"/>
              <w:keepLines w:val="0"/>
              <w:widowControl w:val="0"/>
              <w:kinsoku/>
              <w:overflowPunct/>
              <w:bidi w:val="0"/>
              <w:spacing w:line="420" w:lineRule="exact"/>
              <w:ind w:left="0" w:leftChars="0" w:right="0" w:rightChars="0" w:firstLine="0" w:firstLineChars="0"/>
              <w:textAlignment w:val="auto"/>
            </w:pPr>
            <w:r>
              <w:rPr>
                <w:rFonts w:hint="eastAsia" w:ascii="宋体" w:hAnsi="宋体" w:cs="宋体"/>
                <w:color w:val="000000"/>
                <w:kern w:val="0"/>
                <w:sz w:val="24"/>
              </w:rPr>
              <w:t>成交公告在“中国招标投标公共服务平台”发布</w:t>
            </w:r>
            <w:r>
              <w:rPr>
                <w:rFonts w:hint="eastAsia" w:cs="宋体"/>
                <w:color w:val="000000"/>
                <w:kern w:val="0"/>
                <w:sz w:val="24"/>
              </w:rPr>
              <w:t>的</w:t>
            </w:r>
            <w:r>
              <w:rPr>
                <w:rFonts w:hint="eastAsia" w:ascii="宋体" w:hAnsi="宋体" w:cs="宋体"/>
                <w:color w:val="000000"/>
                <w:kern w:val="0"/>
                <w:sz w:val="24"/>
              </w:rPr>
              <w:t>同时，</w:t>
            </w:r>
            <w:r>
              <w:rPr>
                <w:rFonts w:hint="eastAsia" w:cs="宋体"/>
                <w:color w:val="000000"/>
                <w:kern w:val="0"/>
                <w:sz w:val="24"/>
              </w:rPr>
              <w:t>向成交供应商发出</w:t>
            </w:r>
            <w:r>
              <w:rPr>
                <w:rFonts w:hint="eastAsia" w:ascii="宋体" w:hAnsi="宋体" w:cs="宋体"/>
                <w:color w:val="000000"/>
                <w:sz w:val="24"/>
              </w:rPr>
              <w:t>成交通知书</w:t>
            </w:r>
            <w:r>
              <w:rPr>
                <w:rFonts w:hint="eastAsia" w:ascii="宋体" w:hAnsi="宋体" w:cs="宋体"/>
                <w:color w:val="000000"/>
                <w:kern w:val="0"/>
                <w:sz w:val="24"/>
              </w:rPr>
              <w:t>。</w:t>
            </w:r>
          </w:p>
        </w:tc>
      </w:tr>
      <w:tr w14:paraId="6F8A952C">
        <w:tblPrEx>
          <w:tblCellMar>
            <w:top w:w="0" w:type="dxa"/>
            <w:left w:w="0" w:type="dxa"/>
            <w:bottom w:w="0" w:type="dxa"/>
            <w:right w:w="0" w:type="dxa"/>
          </w:tblCellMar>
        </w:tblPrEx>
        <w:trPr>
          <w:jc w:val="center"/>
        </w:trPr>
        <w:tc>
          <w:tcPr>
            <w:tcW w:w="589" w:type="dxa"/>
            <w:tcBorders>
              <w:top w:val="single" w:color="000000" w:sz="8" w:space="0"/>
              <w:left w:val="single" w:color="000000" w:sz="18" w:space="0"/>
              <w:bottom w:val="single" w:color="000000" w:sz="18" w:space="0"/>
              <w:right w:val="single" w:color="000000" w:sz="8" w:space="0"/>
            </w:tcBorders>
            <w:vAlign w:val="center"/>
          </w:tcPr>
          <w:p w14:paraId="6BFD855F">
            <w:pPr>
              <w:pStyle w:val="129"/>
              <w:spacing w:line="360" w:lineRule="auto"/>
              <w:ind w:right="230"/>
              <w:jc w:val="center"/>
              <w:rPr>
                <w:rFonts w:hint="eastAsia" w:eastAsia="宋体" w:cs="Courier New"/>
                <w:color w:val="000000"/>
              </w:rPr>
            </w:pPr>
            <w:r>
              <w:rPr>
                <w:rFonts w:hint="eastAsia" w:eastAsia="宋体" w:cs="Courier New"/>
                <w:color w:val="000000"/>
              </w:rPr>
              <w:t>26</w:t>
            </w:r>
          </w:p>
        </w:tc>
        <w:tc>
          <w:tcPr>
            <w:tcW w:w="2060" w:type="dxa"/>
            <w:tcBorders>
              <w:top w:val="single" w:color="000000" w:sz="8" w:space="0"/>
              <w:left w:val="single" w:color="000000" w:sz="8" w:space="0"/>
              <w:bottom w:val="single" w:color="000000" w:sz="18" w:space="0"/>
              <w:right w:val="single" w:color="000000" w:sz="8" w:space="0"/>
            </w:tcBorders>
            <w:vAlign w:val="center"/>
          </w:tcPr>
          <w:p w14:paraId="79D7E085">
            <w:pPr>
              <w:pStyle w:val="129"/>
              <w:keepNext w:val="0"/>
              <w:keepLines w:val="0"/>
              <w:kinsoku/>
              <w:overflowPunct/>
              <w:bidi w:val="0"/>
              <w:snapToGrid w:val="0"/>
              <w:spacing w:line="420" w:lineRule="exact"/>
              <w:ind w:left="0" w:leftChars="0" w:right="0" w:rightChars="0" w:firstLineChars="100"/>
              <w:jc w:val="both"/>
              <w:textAlignment w:val="auto"/>
              <w:rPr>
                <w:rFonts w:hint="eastAsia"/>
                <w:b w:val="0"/>
                <w:bCs w:val="0"/>
                <w:color w:val="000000"/>
                <w:lang w:val="zh-CN"/>
              </w:rPr>
            </w:pPr>
            <w:r>
              <w:rPr>
                <w:rFonts w:hint="eastAsia"/>
                <w:b w:val="0"/>
                <w:bCs w:val="0"/>
                <w:color w:val="000000"/>
                <w:lang w:val="zh-CN"/>
              </w:rPr>
              <w:t>免责声明</w:t>
            </w:r>
          </w:p>
          <w:p w14:paraId="40DFA4A0">
            <w:pPr>
              <w:pStyle w:val="129"/>
              <w:keepNext w:val="0"/>
              <w:keepLines w:val="0"/>
              <w:kinsoku/>
              <w:overflowPunct/>
              <w:bidi w:val="0"/>
              <w:snapToGrid w:val="0"/>
              <w:spacing w:line="420" w:lineRule="exact"/>
              <w:ind w:left="38" w:right="0"/>
              <w:jc w:val="center"/>
              <w:textAlignment w:val="auto"/>
              <w:rPr>
                <w:rFonts w:hint="eastAsia"/>
                <w:b w:val="0"/>
                <w:bCs w:val="0"/>
                <w:color w:val="000000"/>
                <w:lang w:val="zh-CN"/>
              </w:rPr>
            </w:pPr>
          </w:p>
        </w:tc>
        <w:tc>
          <w:tcPr>
            <w:tcW w:w="6797" w:type="dxa"/>
            <w:tcBorders>
              <w:top w:val="single" w:color="000000" w:sz="8" w:space="0"/>
              <w:left w:val="single" w:color="000000" w:sz="8" w:space="0"/>
              <w:bottom w:val="single" w:color="000000" w:sz="18" w:space="0"/>
              <w:right w:val="single" w:color="000000" w:sz="18" w:space="0"/>
            </w:tcBorders>
            <w:vAlign w:val="center"/>
          </w:tcPr>
          <w:p w14:paraId="330F3EA6">
            <w:pPr>
              <w:pStyle w:val="129"/>
              <w:keepNext w:val="0"/>
              <w:keepLines w:val="0"/>
              <w:widowControl w:val="0"/>
              <w:kinsoku/>
              <w:overflowPunct/>
              <w:autoSpaceDE w:val="0"/>
              <w:bidi w:val="0"/>
              <w:snapToGrid w:val="0"/>
              <w:spacing w:line="420" w:lineRule="exact"/>
              <w:jc w:val="both"/>
              <w:textAlignment w:val="auto"/>
            </w:pPr>
            <w:r>
              <w:rPr>
                <w:rFonts w:hint="eastAsia"/>
                <w:color w:val="000000"/>
                <w:lang w:val="zh-CN"/>
              </w:rPr>
              <w:t>供应商在</w:t>
            </w:r>
            <w:r>
              <w:rPr>
                <w:rFonts w:hint="eastAsia"/>
                <w:color w:val="000000"/>
              </w:rPr>
              <w:t>磋商</w:t>
            </w:r>
            <w:r>
              <w:rPr>
                <w:rFonts w:hint="eastAsia"/>
                <w:color w:val="000000"/>
                <w:lang w:val="zh-CN"/>
              </w:rPr>
              <w:t>、合同履行过程中必须做好安全保障工作，不因项目实施而危及自身及第三方人员、财产安全。若发生任何安全事故，由成交供应商自行承担一切责任并赔偿损失。</w:t>
            </w:r>
          </w:p>
        </w:tc>
      </w:tr>
    </w:tbl>
    <w:p w14:paraId="1F205064">
      <w:pPr>
        <w:keepNext w:val="0"/>
        <w:keepLines w:val="0"/>
        <w:spacing w:before="0" w:after="0" w:line="400" w:lineRule="exact"/>
        <w:jc w:val="center"/>
        <w:rPr>
          <w:rFonts w:hint="eastAsia" w:ascii="宋体" w:hAnsi="宋体" w:eastAsia="宋体" w:cs="宋体"/>
          <w:bCs w:val="0"/>
          <w:color w:val="000000"/>
        </w:rPr>
      </w:pPr>
    </w:p>
    <w:p w14:paraId="72FB8ECC">
      <w:pPr>
        <w:pStyle w:val="3"/>
        <w:keepNext w:val="0"/>
        <w:keepLines w:val="0"/>
        <w:spacing w:before="0" w:after="0" w:line="400" w:lineRule="exact"/>
        <w:ind w:left="0" w:right="0" w:firstLine="0"/>
        <w:jc w:val="center"/>
        <w:rPr>
          <w:rFonts w:hint="eastAsia" w:ascii="宋体" w:hAnsi="宋体" w:cs="宋体"/>
          <w:color w:val="000000"/>
          <w:sz w:val="24"/>
        </w:rPr>
      </w:pPr>
      <w:r>
        <w:rPr>
          <w:rFonts w:hint="eastAsia" w:ascii="宋体" w:hAnsi="宋体" w:eastAsia="宋体" w:cs="宋体"/>
          <w:bCs w:val="0"/>
          <w:color w:val="000000"/>
        </w:rPr>
        <w:t>二、总  则</w:t>
      </w:r>
    </w:p>
    <w:p w14:paraId="27166988">
      <w:pPr>
        <w:spacing w:line="360" w:lineRule="auto"/>
        <w:jc w:val="left"/>
        <w:rPr>
          <w:rFonts w:hint="eastAsia" w:ascii="宋体" w:hAnsi="宋体" w:cs="宋体"/>
          <w:color w:val="000000"/>
          <w:sz w:val="24"/>
        </w:rPr>
      </w:pPr>
      <w:r>
        <w:rPr>
          <w:rFonts w:hint="eastAsia" w:ascii="宋体" w:hAnsi="宋体" w:cs="宋体"/>
          <w:color w:val="000000"/>
          <w:sz w:val="24"/>
        </w:rPr>
        <w:t>1.适用范围</w:t>
      </w:r>
    </w:p>
    <w:p w14:paraId="717A51A8">
      <w:pPr>
        <w:tabs>
          <w:tab w:val="left" w:pos="7665"/>
        </w:tabs>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1.1 本磋商文件仅适用于本次磋商所叙述的货物/服务/工程采购。</w:t>
      </w:r>
    </w:p>
    <w:p w14:paraId="507797DE">
      <w:pPr>
        <w:tabs>
          <w:tab w:val="left" w:pos="7665"/>
        </w:tabs>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1.2 本磋商文件的解释权归采购人和采购代理机构所有。</w:t>
      </w:r>
    </w:p>
    <w:p w14:paraId="5D914814">
      <w:pPr>
        <w:spacing w:line="360" w:lineRule="auto"/>
        <w:rPr>
          <w:rFonts w:hint="eastAsia" w:ascii="宋体" w:hAnsi="宋体" w:cs="宋体"/>
          <w:color w:val="000000"/>
          <w:sz w:val="24"/>
        </w:rPr>
      </w:pPr>
      <w:r>
        <w:rPr>
          <w:rFonts w:hint="eastAsia" w:ascii="宋体" w:hAnsi="宋体" w:cs="宋体"/>
          <w:color w:val="000000"/>
          <w:sz w:val="24"/>
        </w:rPr>
        <w:t>2.采购主体</w:t>
      </w:r>
    </w:p>
    <w:p w14:paraId="11177A53">
      <w:pPr>
        <w:tabs>
          <w:tab w:val="left" w:pos="7665"/>
        </w:tabs>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2.1本次磋商的采购人是：</w:t>
      </w:r>
    </w:p>
    <w:p w14:paraId="18F24612">
      <w:pPr>
        <w:spacing w:line="360" w:lineRule="auto"/>
        <w:ind w:left="0" w:leftChars="0" w:right="0" w:rightChars="0" w:firstLineChars="200"/>
        <w:jc w:val="left"/>
        <w:rPr>
          <w:rFonts w:hint="eastAsia" w:ascii="宋体" w:hAnsi="宋体" w:cs="宋体"/>
          <w:color w:val="000000"/>
          <w:sz w:val="24"/>
        </w:rPr>
      </w:pPr>
      <w:r>
        <w:rPr>
          <w:rFonts w:hint="eastAsia" w:ascii="宋体" w:hAnsi="宋体" w:cs="宋体"/>
          <w:color w:val="000000"/>
          <w:sz w:val="24"/>
        </w:rPr>
        <w:t>2.2本次磋商的采购代理机构是</w:t>
      </w:r>
      <w:r>
        <w:rPr>
          <w:rFonts w:hint="eastAsia" w:ascii="宋体" w:hAnsi="宋体" w:cs="宋体"/>
          <w:color w:val="000000"/>
          <w:sz w:val="24"/>
          <w:u w:val="single"/>
        </w:rPr>
        <w:t>云南中盈招标咨询有限公司</w:t>
      </w:r>
      <w:r>
        <w:rPr>
          <w:rFonts w:hint="eastAsia" w:ascii="宋体" w:hAnsi="宋体" w:cs="宋体"/>
          <w:color w:val="000000"/>
          <w:sz w:val="24"/>
        </w:rPr>
        <w:t>。</w:t>
      </w:r>
    </w:p>
    <w:p w14:paraId="33AC8FA0">
      <w:pPr>
        <w:spacing w:line="360" w:lineRule="auto"/>
        <w:rPr>
          <w:rFonts w:hint="eastAsia" w:ascii="宋体" w:hAnsi="宋体" w:cs="宋体"/>
          <w:b/>
          <w:color w:val="000000"/>
          <w:sz w:val="24"/>
        </w:rPr>
      </w:pPr>
      <w:r>
        <w:rPr>
          <w:rFonts w:hint="eastAsia" w:ascii="宋体" w:hAnsi="宋体" w:cs="宋体"/>
          <w:color w:val="000000"/>
          <w:sz w:val="24"/>
        </w:rPr>
        <w:t>3.合格供应商</w:t>
      </w:r>
    </w:p>
    <w:p w14:paraId="7CD0153D">
      <w:pPr>
        <w:tabs>
          <w:tab w:val="left" w:pos="7665"/>
        </w:tabs>
        <w:spacing w:line="360" w:lineRule="auto"/>
        <w:rPr>
          <w:rFonts w:hint="eastAsia" w:ascii="宋体" w:hAnsi="宋体" w:cs="宋体"/>
          <w:color w:val="000000"/>
          <w:sz w:val="24"/>
        </w:rPr>
      </w:pPr>
      <w:r>
        <w:rPr>
          <w:rFonts w:hint="eastAsia" w:ascii="宋体" w:hAnsi="宋体" w:cs="宋体"/>
          <w:b/>
          <w:color w:val="000000"/>
          <w:sz w:val="24"/>
        </w:rPr>
        <w:t xml:space="preserve">    </w:t>
      </w:r>
      <w:r>
        <w:rPr>
          <w:rFonts w:hint="eastAsia" w:ascii="宋体" w:hAnsi="宋体" w:cs="宋体"/>
          <w:color w:val="000000"/>
          <w:sz w:val="24"/>
        </w:rPr>
        <w:t>合格供应商应具备以下条件：</w:t>
      </w:r>
    </w:p>
    <w:p w14:paraId="78E1CC7A">
      <w:pPr>
        <w:tabs>
          <w:tab w:val="left" w:pos="7665"/>
        </w:tabs>
        <w:spacing w:line="360" w:lineRule="auto"/>
        <w:ind w:left="0" w:leftChars="0" w:right="0" w:rightChars="0" w:firstLineChars="200"/>
        <w:rPr>
          <w:rFonts w:hint="eastAsia" w:ascii="宋体" w:hAnsi="宋体" w:cs="宋体"/>
          <w:color w:val="000000"/>
          <w:spacing w:val="-4"/>
          <w:sz w:val="24"/>
        </w:rPr>
      </w:pPr>
      <w:r>
        <w:rPr>
          <w:rFonts w:hint="eastAsia" w:ascii="宋体" w:hAnsi="宋体" w:cs="宋体"/>
          <w:color w:val="000000"/>
          <w:sz w:val="24"/>
        </w:rPr>
        <w:t>3.1 具备法律法规和本采购文件规定的资格条件</w:t>
      </w:r>
      <w:r>
        <w:rPr>
          <w:rFonts w:hint="eastAsia" w:ascii="宋体" w:hAnsi="宋体" w:cs="宋体"/>
          <w:color w:val="000000"/>
          <w:spacing w:val="-4"/>
          <w:sz w:val="24"/>
        </w:rPr>
        <w:t>；</w:t>
      </w:r>
    </w:p>
    <w:p w14:paraId="5A5F66F5">
      <w:pPr>
        <w:tabs>
          <w:tab w:val="left" w:pos="7665"/>
        </w:tabs>
        <w:spacing w:line="360" w:lineRule="auto"/>
        <w:ind w:left="0" w:leftChars="0" w:right="0" w:rightChars="0" w:firstLineChars="200"/>
        <w:rPr>
          <w:rFonts w:hint="eastAsia" w:ascii="宋体" w:hAnsi="宋体" w:cs="宋体"/>
          <w:color w:val="000000"/>
          <w:spacing w:val="-4"/>
          <w:sz w:val="24"/>
        </w:rPr>
      </w:pPr>
      <w:r>
        <w:rPr>
          <w:rFonts w:hint="eastAsia" w:ascii="宋体" w:hAnsi="宋体" w:cs="宋体"/>
          <w:color w:val="000000"/>
          <w:spacing w:val="-4"/>
          <w:sz w:val="24"/>
        </w:rPr>
        <w:t>3.2 不属于禁止参加本项目采购活动的供应商；</w:t>
      </w:r>
    </w:p>
    <w:p w14:paraId="293D538E">
      <w:pPr>
        <w:tabs>
          <w:tab w:val="left" w:pos="7665"/>
        </w:tabs>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pacing w:val="-4"/>
          <w:sz w:val="24"/>
        </w:rPr>
        <w:t>3.3 按照规定</w:t>
      </w:r>
      <w:r>
        <w:rPr>
          <w:rFonts w:hint="eastAsia" w:ascii="宋体" w:hAnsi="宋体" w:cs="宋体"/>
          <w:color w:val="000000"/>
          <w:sz w:val="24"/>
        </w:rPr>
        <w:t>获取了磋商文件，属于实质性参加政府采购活动的供应商。</w:t>
      </w:r>
    </w:p>
    <w:p w14:paraId="2B3337D9">
      <w:pPr>
        <w:spacing w:line="360" w:lineRule="auto"/>
        <w:rPr>
          <w:rFonts w:hint="eastAsia" w:ascii="宋体" w:hAnsi="宋体" w:cs="宋体"/>
          <w:color w:val="000000"/>
          <w:sz w:val="24"/>
        </w:rPr>
      </w:pPr>
      <w:r>
        <w:rPr>
          <w:rFonts w:hint="eastAsia" w:ascii="宋体" w:hAnsi="宋体" w:cs="宋体"/>
          <w:color w:val="000000"/>
          <w:sz w:val="24"/>
        </w:rPr>
        <w:t>4. 磋商费用</w:t>
      </w:r>
    </w:p>
    <w:p w14:paraId="2F59A7A9">
      <w:pPr>
        <w:tabs>
          <w:tab w:val="left" w:pos="7665"/>
        </w:tabs>
        <w:spacing w:line="360" w:lineRule="auto"/>
        <w:ind w:right="0" w:firstLine="480"/>
        <w:rPr>
          <w:rFonts w:hint="eastAsia" w:cs="宋体"/>
          <w:b/>
          <w:color w:val="000000"/>
          <w:sz w:val="24"/>
        </w:rPr>
      </w:pPr>
      <w:r>
        <w:rPr>
          <w:rFonts w:hint="eastAsia" w:ascii="宋体" w:hAnsi="宋体" w:cs="宋体"/>
          <w:color w:val="000000"/>
          <w:sz w:val="24"/>
        </w:rPr>
        <w:t>供应商应自行承担参加磋商活动的全部费用。</w:t>
      </w:r>
    </w:p>
    <w:p w14:paraId="3CE5444B">
      <w:pPr>
        <w:pStyle w:val="146"/>
        <w:spacing w:line="360" w:lineRule="auto"/>
        <w:ind w:left="1" w:right="0" w:hanging="1"/>
        <w:rPr>
          <w:rFonts w:hint="eastAsia" w:cs="宋体"/>
          <w:color w:val="000000"/>
          <w:sz w:val="24"/>
        </w:rPr>
      </w:pPr>
      <w:r>
        <w:rPr>
          <w:rFonts w:hint="eastAsia" w:cs="宋体"/>
          <w:b/>
          <w:color w:val="000000"/>
          <w:sz w:val="24"/>
        </w:rPr>
        <w:t>5.充分、公平竞争保障措施</w:t>
      </w:r>
    </w:p>
    <w:p w14:paraId="2C2B80CE">
      <w:pPr>
        <w:pStyle w:val="146"/>
        <w:spacing w:line="360" w:lineRule="auto"/>
        <w:ind w:left="0" w:leftChars="0" w:right="0" w:rightChars="0" w:firstLineChars="200"/>
        <w:rPr>
          <w:rFonts w:hint="eastAsia" w:cs="宋体"/>
          <w:color w:val="000000"/>
          <w:sz w:val="24"/>
        </w:rPr>
      </w:pPr>
      <w:r>
        <w:rPr>
          <w:rFonts w:hint="eastAsia" w:cs="宋体"/>
          <w:color w:val="000000"/>
          <w:sz w:val="24"/>
        </w:rPr>
        <w:t>5.1利害关系供应商处理。单位负责人为同一人或者存在直接控股、管理关系的不同供应商不得参加同一合同项下的政府采购活动。</w:t>
      </w:r>
    </w:p>
    <w:p w14:paraId="1ADD027F">
      <w:pPr>
        <w:pStyle w:val="146"/>
        <w:spacing w:line="360" w:lineRule="auto"/>
        <w:ind w:left="0" w:leftChars="0" w:right="0" w:rightChars="0" w:firstLineChars="200"/>
        <w:rPr>
          <w:rFonts w:hint="eastAsia" w:cs="宋体"/>
          <w:color w:val="000000"/>
          <w:sz w:val="24"/>
        </w:rPr>
      </w:pPr>
      <w:r>
        <w:rPr>
          <w:rFonts w:hint="eastAsia" w:cs="宋体"/>
          <w:color w:val="000000"/>
          <w:sz w:val="24"/>
        </w:rPr>
        <w:t>5.2利害关系授权代表处理。两家以上的供应商不得在同一合同项下的采购项目中，委托同一个自然人、同一家庭的人员、同一单位的人员作为其授权代表，否则，其响应文件作为无效处理。</w:t>
      </w:r>
    </w:p>
    <w:p w14:paraId="235F1818">
      <w:pPr>
        <w:pStyle w:val="146"/>
        <w:spacing w:line="360" w:lineRule="auto"/>
        <w:ind w:left="0" w:leftChars="0" w:right="0" w:rightChars="0" w:firstLineChars="200"/>
        <w:rPr>
          <w:rFonts w:hint="eastAsia" w:cs="宋体"/>
          <w:color w:val="000000"/>
          <w:sz w:val="24"/>
        </w:rPr>
      </w:pPr>
      <w:r>
        <w:rPr>
          <w:rFonts w:hint="eastAsia" w:cs="宋体"/>
          <w:color w:val="000000"/>
          <w:sz w:val="24"/>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14:paraId="3C77A9FA">
      <w:pPr>
        <w:pStyle w:val="146"/>
        <w:spacing w:line="360" w:lineRule="auto"/>
        <w:ind w:left="0" w:leftChars="0" w:right="0" w:rightChars="0" w:firstLineChars="200"/>
        <w:rPr>
          <w:rFonts w:hint="eastAsia" w:ascii="宋体" w:hAnsi="宋体" w:cs="宋体"/>
          <w:color w:val="000000"/>
          <w:sz w:val="24"/>
        </w:rPr>
      </w:pPr>
      <w:r>
        <w:rPr>
          <w:rFonts w:hint="eastAsia" w:cs="宋体"/>
          <w:color w:val="000000"/>
          <w:sz w:val="24"/>
        </w:rPr>
        <w:t>5.4供应商实际控制人或者中高级管理人员，同时是采购代理机构工作人员，不得参与本项目政府采购活动。</w:t>
      </w:r>
    </w:p>
    <w:p w14:paraId="7E7AD560">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5.5同一母公司的两家以上的子公司只能组成联合体参加本项目同一合同项下的采购活动，不得以不同供应商身份同时参加本项目同一合同项下的采购活动。</w:t>
      </w:r>
    </w:p>
    <w:p w14:paraId="4332BC67">
      <w:pPr>
        <w:spacing w:line="360" w:lineRule="auto"/>
        <w:ind w:left="0" w:leftChars="0" w:right="0" w:rightChars="0" w:firstLineChars="200"/>
        <w:rPr>
          <w:rFonts w:hint="eastAsia" w:cs="宋体"/>
          <w:color w:val="000000"/>
          <w:sz w:val="24"/>
        </w:rPr>
      </w:pPr>
      <w:r>
        <w:rPr>
          <w:rFonts w:hint="eastAsia" w:ascii="宋体" w:hAnsi="宋体" w:cs="宋体"/>
          <w:color w:val="000000"/>
          <w:sz w:val="24"/>
        </w:rPr>
        <w:t>5.6供应商与采购代理机构存在关联关系，或者是采购代理机构的母公司或子公司，不得参加本项目政府采购活动。</w:t>
      </w:r>
    </w:p>
    <w:p w14:paraId="359CAC0D">
      <w:pPr>
        <w:pStyle w:val="146"/>
        <w:spacing w:line="360" w:lineRule="auto"/>
        <w:ind w:left="0" w:leftChars="0" w:right="0" w:rightChars="0" w:firstLineChars="200"/>
        <w:rPr>
          <w:rFonts w:hint="eastAsia" w:cs="宋体"/>
          <w:color w:val="000000"/>
          <w:sz w:val="24"/>
        </w:rPr>
      </w:pPr>
      <w:r>
        <w:rPr>
          <w:rFonts w:hint="eastAsia" w:cs="宋体"/>
          <w:color w:val="000000"/>
          <w:sz w:val="24"/>
        </w:rPr>
        <w:t>5.7回避。政府采购活动中，采购人员及相关人员与供应商有下列利害关系之一的，应当回避：</w:t>
      </w:r>
    </w:p>
    <w:p w14:paraId="5C578961">
      <w:pPr>
        <w:pStyle w:val="146"/>
        <w:spacing w:line="360" w:lineRule="auto"/>
        <w:ind w:left="0" w:leftChars="0" w:right="0" w:rightChars="0" w:firstLineChars="200"/>
        <w:rPr>
          <w:rFonts w:hint="eastAsia" w:cs="宋体"/>
          <w:color w:val="000000"/>
          <w:sz w:val="24"/>
        </w:rPr>
      </w:pPr>
      <w:r>
        <w:rPr>
          <w:rFonts w:hint="eastAsia" w:cs="宋体"/>
          <w:color w:val="000000"/>
          <w:sz w:val="24"/>
        </w:rPr>
        <w:t>（1）参加采购活动前3年内与供应商存在劳动关系；</w:t>
      </w:r>
    </w:p>
    <w:p w14:paraId="15D13658">
      <w:pPr>
        <w:pStyle w:val="146"/>
        <w:spacing w:line="360" w:lineRule="auto"/>
        <w:ind w:left="0" w:leftChars="0" w:right="0" w:rightChars="0" w:firstLineChars="200"/>
        <w:rPr>
          <w:rFonts w:hint="eastAsia" w:cs="宋体"/>
          <w:color w:val="000000"/>
          <w:sz w:val="24"/>
        </w:rPr>
      </w:pPr>
      <w:r>
        <w:rPr>
          <w:rFonts w:hint="eastAsia" w:cs="宋体"/>
          <w:color w:val="000000"/>
          <w:sz w:val="24"/>
        </w:rPr>
        <w:t>（2）参加采购活动前3年内担任供应商的董事、监事；</w:t>
      </w:r>
    </w:p>
    <w:p w14:paraId="766FA759">
      <w:pPr>
        <w:pStyle w:val="146"/>
        <w:spacing w:line="360" w:lineRule="auto"/>
        <w:ind w:left="0" w:leftChars="0" w:right="0" w:rightChars="0" w:firstLineChars="200"/>
        <w:rPr>
          <w:rFonts w:hint="eastAsia" w:cs="宋体"/>
          <w:color w:val="000000"/>
          <w:sz w:val="24"/>
        </w:rPr>
      </w:pPr>
      <w:r>
        <w:rPr>
          <w:rFonts w:hint="eastAsia" w:cs="宋体"/>
          <w:color w:val="000000"/>
          <w:sz w:val="24"/>
        </w:rPr>
        <w:t>（3）参加采购活动前3年内是供应商的控股股东或者实际控制人；</w:t>
      </w:r>
    </w:p>
    <w:p w14:paraId="1013FCF8">
      <w:pPr>
        <w:pStyle w:val="146"/>
        <w:spacing w:line="360" w:lineRule="auto"/>
        <w:ind w:left="0" w:leftChars="0" w:right="0" w:rightChars="0" w:firstLineChars="200"/>
        <w:rPr>
          <w:rFonts w:hint="eastAsia" w:cs="宋体"/>
          <w:color w:val="000000"/>
          <w:sz w:val="24"/>
        </w:rPr>
      </w:pPr>
      <w:r>
        <w:rPr>
          <w:rFonts w:hint="eastAsia" w:cs="宋体"/>
          <w:color w:val="000000"/>
          <w:sz w:val="24"/>
        </w:rPr>
        <w:t>（4）与供应商的法定代表人或者负责人有夫妻、直系血亲、三代以内旁系血亲或者近姻亲关系；</w:t>
      </w:r>
    </w:p>
    <w:p w14:paraId="57FF8F8D">
      <w:pPr>
        <w:pStyle w:val="146"/>
        <w:spacing w:line="360" w:lineRule="auto"/>
        <w:ind w:left="0" w:leftChars="0" w:right="0" w:rightChars="0" w:firstLineChars="200"/>
        <w:rPr>
          <w:rFonts w:hint="eastAsia" w:cs="宋体"/>
          <w:color w:val="000000"/>
          <w:sz w:val="24"/>
        </w:rPr>
      </w:pPr>
      <w:r>
        <w:rPr>
          <w:rFonts w:hint="eastAsia" w:cs="宋体"/>
          <w:color w:val="000000"/>
          <w:sz w:val="24"/>
        </w:rPr>
        <w:t>（5）与供应商有其他可能影响政府采购活动公平、公正进行的关系。</w:t>
      </w:r>
    </w:p>
    <w:p w14:paraId="147BEC52">
      <w:pPr>
        <w:pStyle w:val="146"/>
        <w:spacing w:line="360" w:lineRule="auto"/>
        <w:ind w:left="0" w:leftChars="0" w:right="0" w:rightChars="0" w:firstLineChars="200"/>
        <w:rPr>
          <w:rFonts w:hint="eastAsia" w:cs="宋体"/>
          <w:color w:val="000000"/>
          <w:sz w:val="24"/>
        </w:rPr>
      </w:pPr>
      <w:r>
        <w:rPr>
          <w:rFonts w:hint="eastAsia" w:cs="宋体"/>
          <w:color w:val="000000"/>
          <w:sz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14:paraId="28551CBF">
      <w:pPr>
        <w:pStyle w:val="146"/>
        <w:spacing w:line="360" w:lineRule="auto"/>
        <w:ind w:left="0" w:leftChars="0" w:right="0" w:rightChars="0" w:firstLineChars="200"/>
        <w:rPr>
          <w:rFonts w:hint="eastAsia" w:cs="宋体"/>
          <w:b/>
          <w:color w:val="000000"/>
          <w:sz w:val="24"/>
        </w:rPr>
      </w:pPr>
      <w:r>
        <w:rPr>
          <w:rFonts w:hint="eastAsia" w:cs="宋体"/>
          <w:color w:val="000000"/>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16EE7E92">
      <w:pPr>
        <w:pStyle w:val="146"/>
        <w:spacing w:line="360" w:lineRule="auto"/>
        <w:ind w:left="1" w:right="0" w:hanging="1"/>
        <w:rPr>
          <w:rFonts w:hint="eastAsia" w:cs="宋体"/>
          <w:b/>
          <w:color w:val="000000"/>
          <w:sz w:val="24"/>
        </w:rPr>
      </w:pPr>
      <w:r>
        <w:rPr>
          <w:rFonts w:hint="eastAsia" w:cs="宋体"/>
          <w:b/>
          <w:color w:val="000000"/>
          <w:sz w:val="24"/>
        </w:rPr>
        <w:t>6.联合体竞争性磋商（不允许）</w:t>
      </w:r>
    </w:p>
    <w:p w14:paraId="15EEF85A">
      <w:pPr>
        <w:spacing w:line="360" w:lineRule="auto"/>
        <w:rPr>
          <w:rFonts w:hint="eastAsia" w:ascii="宋体" w:hAnsi="宋体" w:cs="宋体"/>
          <w:color w:val="000000"/>
          <w:sz w:val="24"/>
        </w:rPr>
      </w:pPr>
      <w:r>
        <w:rPr>
          <w:rFonts w:hint="eastAsia" w:cs="宋体"/>
          <w:b/>
          <w:color w:val="000000"/>
          <w:sz w:val="24"/>
        </w:rPr>
        <w:t>7.磋商保证金：具体详见“供应商须知附表”。</w:t>
      </w:r>
    </w:p>
    <w:p w14:paraId="125D856C">
      <w:pPr>
        <w:keepNext w:val="0"/>
        <w:keepLines w:val="0"/>
        <w:widowControl w:val="0"/>
        <w:kinsoku/>
        <w:overflowPunct/>
        <w:bidi w:val="0"/>
        <w:spacing w:line="430" w:lineRule="exact"/>
        <w:ind w:left="0" w:leftChars="0" w:right="0" w:rightChars="0" w:firstLineChars="196"/>
        <w:rPr>
          <w:rFonts w:hint="eastAsia" w:ascii="宋体" w:hAnsi="宋体" w:cs="宋体"/>
          <w:color w:val="000000"/>
          <w:sz w:val="24"/>
        </w:rPr>
      </w:pPr>
      <w:r>
        <w:rPr>
          <w:rFonts w:hint="eastAsia" w:ascii="宋体" w:hAnsi="宋体" w:cs="宋体"/>
          <w:color w:val="000000"/>
          <w:sz w:val="24"/>
        </w:rPr>
        <w:t>7.1 供应商必须以人民币为计量单位提交磋商文件规定数额的磋商保证金。</w:t>
      </w:r>
    </w:p>
    <w:p w14:paraId="68CF7E5E">
      <w:pPr>
        <w:keepNext w:val="0"/>
        <w:keepLines w:val="0"/>
        <w:widowControl w:val="0"/>
        <w:kinsoku/>
        <w:overflowPunct/>
        <w:bidi w:val="0"/>
        <w:spacing w:line="430" w:lineRule="exact"/>
        <w:ind w:left="0" w:leftChars="0" w:right="0" w:rightChars="0" w:firstLineChars="196"/>
        <w:rPr>
          <w:rFonts w:hint="eastAsia" w:ascii="宋体" w:hAnsi="宋体" w:cs="宋体"/>
          <w:color w:val="000000"/>
          <w:sz w:val="24"/>
        </w:rPr>
      </w:pPr>
      <w:r>
        <w:rPr>
          <w:rFonts w:hint="eastAsia" w:ascii="宋体" w:hAnsi="宋体" w:cs="宋体"/>
          <w:color w:val="000000"/>
          <w:sz w:val="24"/>
        </w:rPr>
        <w:t>7.2 未按磋商文件要求在规定时间前交纳规定数额磋商保证金的响应文件无效。</w:t>
      </w:r>
    </w:p>
    <w:p w14:paraId="59573F59">
      <w:pPr>
        <w:keepNext w:val="0"/>
        <w:keepLines w:val="0"/>
        <w:widowControl w:val="0"/>
        <w:kinsoku/>
        <w:overflowPunct/>
        <w:bidi w:val="0"/>
        <w:spacing w:line="430" w:lineRule="exact"/>
        <w:ind w:left="0" w:leftChars="0" w:right="0" w:rightChars="0" w:firstLineChars="196"/>
        <w:rPr>
          <w:rFonts w:hint="eastAsia" w:ascii="宋体" w:hAnsi="宋体" w:cs="宋体"/>
          <w:color w:val="000000"/>
          <w:sz w:val="24"/>
        </w:rPr>
      </w:pPr>
      <w:r>
        <w:rPr>
          <w:rFonts w:hint="eastAsia" w:ascii="宋体" w:hAnsi="宋体" w:cs="宋体"/>
          <w:color w:val="000000"/>
          <w:sz w:val="24"/>
        </w:rPr>
        <w:t>7.3 未成交供应商的磋商保证金，将在成交通知书发出后五个工作日内全额退还。成交供应商的磋商保证金，在合同签订生效后五个工作日内全额退还。（注：①因供应商自身原因造成保证金延迟退还，采购代理机构不承担相应责任；②供应商因涉嫌违法违规，按照规定应当不予退还保证金的，有关部门处理认定违法违规行为期间不计入退还保证金期限内。）</w:t>
      </w:r>
    </w:p>
    <w:p w14:paraId="741DC165">
      <w:pPr>
        <w:keepNext w:val="0"/>
        <w:keepLines w:val="0"/>
        <w:widowControl w:val="0"/>
        <w:kinsoku/>
        <w:overflowPunct/>
        <w:bidi w:val="0"/>
        <w:spacing w:line="430" w:lineRule="exact"/>
        <w:ind w:left="0" w:leftChars="0" w:right="0" w:rightChars="0" w:firstLineChars="196"/>
        <w:rPr>
          <w:rFonts w:hint="eastAsia" w:ascii="宋体" w:hAnsi="宋体" w:cs="宋体"/>
          <w:color w:val="000000"/>
          <w:sz w:val="24"/>
        </w:rPr>
      </w:pPr>
      <w:r>
        <w:rPr>
          <w:rFonts w:hint="eastAsia" w:ascii="宋体" w:hAnsi="宋体" w:cs="宋体"/>
          <w:color w:val="000000"/>
          <w:sz w:val="24"/>
        </w:rPr>
        <w:t>7.4发生下列情形之一的，采购代理机构将不予退还磋商保证金：</w:t>
      </w:r>
    </w:p>
    <w:p w14:paraId="73C46137">
      <w:pPr>
        <w:keepNext w:val="0"/>
        <w:keepLines w:val="0"/>
        <w:widowControl w:val="0"/>
        <w:kinsoku/>
        <w:overflowPunct/>
        <w:autoSpaceDE/>
        <w:bidi w:val="0"/>
        <w:snapToGrid/>
        <w:spacing w:line="360" w:lineRule="auto"/>
        <w:ind w:left="0" w:leftChars="0" w:right="0" w:rightChars="0" w:firstLineChars="196"/>
        <w:textAlignment w:val="auto"/>
        <w:rPr>
          <w:rFonts w:hint="eastAsia" w:ascii="宋体" w:hAnsi="宋体" w:cs="宋体"/>
          <w:color w:val="000000"/>
          <w:sz w:val="24"/>
        </w:rPr>
      </w:pPr>
      <w:r>
        <w:rPr>
          <w:rFonts w:hint="eastAsia" w:ascii="宋体" w:hAnsi="宋体" w:cs="宋体"/>
          <w:color w:val="000000"/>
          <w:sz w:val="24"/>
        </w:rPr>
        <w:t>（1）在磋商文件规定的递交响应文件截止时间后撤回响应文件的（出现《政府采购竞争性磋商采购方式管理暂行办法》第二十二条之规定的除外）；</w:t>
      </w:r>
    </w:p>
    <w:p w14:paraId="70EED7A7">
      <w:pPr>
        <w:keepNext w:val="0"/>
        <w:keepLines w:val="0"/>
        <w:widowControl w:val="0"/>
        <w:kinsoku/>
        <w:overflowPunct/>
        <w:autoSpaceDE/>
        <w:bidi w:val="0"/>
        <w:snapToGrid/>
        <w:spacing w:line="360" w:lineRule="auto"/>
        <w:ind w:left="0" w:leftChars="0" w:right="0" w:rightChars="0" w:firstLineChars="196"/>
        <w:textAlignment w:val="auto"/>
        <w:rPr>
          <w:rFonts w:hint="eastAsia" w:ascii="宋体" w:hAnsi="宋体" w:cs="宋体"/>
          <w:color w:val="000000"/>
          <w:sz w:val="24"/>
        </w:rPr>
      </w:pPr>
      <w:r>
        <w:rPr>
          <w:rFonts w:hint="eastAsia" w:ascii="宋体" w:hAnsi="宋体" w:cs="宋体"/>
          <w:color w:val="000000"/>
          <w:sz w:val="24"/>
        </w:rPr>
        <w:t>（2）成交后放弃、不领取或者不接收成交通知书的；</w:t>
      </w:r>
    </w:p>
    <w:p w14:paraId="298DD873">
      <w:pPr>
        <w:keepNext w:val="0"/>
        <w:keepLines w:val="0"/>
        <w:widowControl w:val="0"/>
        <w:kinsoku/>
        <w:overflowPunct/>
        <w:autoSpaceDE/>
        <w:bidi w:val="0"/>
        <w:snapToGrid/>
        <w:spacing w:line="360" w:lineRule="auto"/>
        <w:ind w:left="0" w:leftChars="0" w:right="0" w:rightChars="0" w:firstLineChars="196"/>
        <w:textAlignment w:val="auto"/>
        <w:rPr>
          <w:rFonts w:hint="eastAsia" w:ascii="宋体" w:hAnsi="宋体" w:cs="宋体"/>
          <w:color w:val="000000"/>
          <w:sz w:val="24"/>
        </w:rPr>
      </w:pPr>
      <w:r>
        <w:rPr>
          <w:rFonts w:hint="eastAsia" w:ascii="宋体" w:hAnsi="宋体" w:cs="宋体"/>
          <w:color w:val="000000"/>
          <w:sz w:val="24"/>
        </w:rPr>
        <w:t>（3）由于成交供应商的原因未能按照磋商文件的规定与采购人签订合同的；</w:t>
      </w:r>
    </w:p>
    <w:p w14:paraId="54BE8BC8">
      <w:pPr>
        <w:keepNext w:val="0"/>
        <w:keepLines w:val="0"/>
        <w:widowControl w:val="0"/>
        <w:kinsoku/>
        <w:overflowPunct/>
        <w:autoSpaceDE/>
        <w:bidi w:val="0"/>
        <w:snapToGrid/>
        <w:spacing w:line="360" w:lineRule="auto"/>
        <w:ind w:left="0" w:leftChars="0" w:right="0" w:rightChars="0" w:firstLineChars="196"/>
        <w:textAlignment w:val="auto"/>
        <w:rPr>
          <w:rFonts w:hint="eastAsia" w:ascii="宋体" w:hAnsi="宋体" w:cs="宋体"/>
          <w:color w:val="000000"/>
          <w:sz w:val="24"/>
        </w:rPr>
      </w:pPr>
      <w:r>
        <w:rPr>
          <w:rFonts w:hint="eastAsia" w:ascii="宋体" w:hAnsi="宋体" w:cs="宋体"/>
          <w:color w:val="000000"/>
          <w:sz w:val="24"/>
        </w:rPr>
        <w:t>（4）供应商在政府采购活动中提供虚假材料的；</w:t>
      </w:r>
    </w:p>
    <w:p w14:paraId="45D63F8C">
      <w:pPr>
        <w:keepNext w:val="0"/>
        <w:keepLines w:val="0"/>
        <w:widowControl w:val="0"/>
        <w:kinsoku/>
        <w:overflowPunct/>
        <w:autoSpaceDE/>
        <w:bidi w:val="0"/>
        <w:snapToGrid/>
        <w:spacing w:line="360" w:lineRule="auto"/>
        <w:ind w:left="0" w:leftChars="0" w:right="0" w:rightChars="0" w:firstLineChars="196"/>
        <w:textAlignment w:val="auto"/>
        <w:rPr>
          <w:rFonts w:hint="eastAsia" w:ascii="宋体" w:hAnsi="宋体" w:cs="宋体"/>
          <w:color w:val="000000"/>
          <w:sz w:val="24"/>
        </w:rPr>
      </w:pPr>
      <w:r>
        <w:rPr>
          <w:rFonts w:hint="eastAsia" w:ascii="宋体" w:hAnsi="宋体" w:cs="宋体"/>
          <w:color w:val="000000"/>
          <w:sz w:val="24"/>
        </w:rPr>
        <w:t>（5）报价有效期内，供应商在政府采购活动中有违法、违规、违纪行为。</w:t>
      </w:r>
    </w:p>
    <w:p w14:paraId="5322ADB5">
      <w:pPr>
        <w:keepNext w:val="0"/>
        <w:keepLines w:val="0"/>
        <w:widowControl w:val="0"/>
        <w:kinsoku/>
        <w:overflowPunct/>
        <w:autoSpaceDE/>
        <w:bidi w:val="0"/>
        <w:snapToGrid/>
        <w:spacing w:line="360" w:lineRule="auto"/>
        <w:ind w:left="0" w:leftChars="0" w:right="0" w:rightChars="0" w:firstLineChars="196"/>
        <w:textAlignment w:val="auto"/>
        <w:rPr>
          <w:rFonts w:hint="eastAsia" w:ascii="宋体" w:hAnsi="宋体" w:cs="宋体"/>
          <w:b/>
          <w:color w:val="000000"/>
          <w:sz w:val="24"/>
        </w:rPr>
      </w:pPr>
      <w:r>
        <w:rPr>
          <w:rFonts w:hint="eastAsia" w:ascii="宋体" w:hAnsi="宋体" w:cs="宋体"/>
          <w:color w:val="000000"/>
          <w:sz w:val="24"/>
        </w:rPr>
        <w:t>（6）</w:t>
      </w:r>
      <w:r>
        <w:rPr>
          <w:rFonts w:hint="eastAsia" w:ascii="宋体" w:hAnsi="宋体" w:cs="宋体"/>
          <w:color w:val="000000"/>
          <w:sz w:val="24"/>
          <w:szCs w:val="24"/>
        </w:rPr>
        <w:t>磋商文件规定的其他情形。</w:t>
      </w:r>
    </w:p>
    <w:p w14:paraId="22237898">
      <w:pPr>
        <w:keepNext w:val="0"/>
        <w:keepLines w:val="0"/>
        <w:widowControl w:val="0"/>
        <w:kinsoku/>
        <w:overflowPunct/>
        <w:autoSpaceDE/>
        <w:bidi w:val="0"/>
        <w:snapToGrid/>
        <w:spacing w:line="360" w:lineRule="auto"/>
        <w:textAlignment w:val="auto"/>
        <w:rPr>
          <w:rFonts w:hint="eastAsia" w:ascii="宋体" w:hAnsi="宋体" w:cs="宋体"/>
          <w:color w:val="000000"/>
          <w:sz w:val="24"/>
        </w:rPr>
      </w:pPr>
      <w:r>
        <w:rPr>
          <w:rFonts w:hint="eastAsia" w:ascii="宋体" w:hAnsi="宋体" w:cs="宋体"/>
          <w:b/>
          <w:color w:val="000000"/>
          <w:sz w:val="24"/>
        </w:rPr>
        <w:t>8.响应文件有效期</w:t>
      </w:r>
    </w:p>
    <w:p w14:paraId="493B32D5">
      <w:pPr>
        <w:keepNext w:val="0"/>
        <w:keepLines w:val="0"/>
        <w:widowControl w:val="0"/>
        <w:kinsoku/>
        <w:overflowPunct/>
        <w:autoSpaceDE/>
        <w:bidi w:val="0"/>
        <w:snapToGrid/>
        <w:spacing w:line="360" w:lineRule="auto"/>
        <w:ind w:left="0" w:leftChars="0" w:right="0" w:rightChars="0" w:firstLineChars="196"/>
        <w:textAlignment w:val="auto"/>
        <w:rPr>
          <w:rFonts w:hint="eastAsia" w:ascii="宋体" w:hAnsi="宋体" w:cs="宋体"/>
          <w:b/>
          <w:color w:val="000000"/>
          <w:sz w:val="24"/>
        </w:rPr>
      </w:pPr>
      <w:r>
        <w:rPr>
          <w:rFonts w:hint="eastAsia" w:ascii="宋体" w:hAnsi="宋体" w:cs="宋体"/>
          <w:color w:val="000000"/>
          <w:sz w:val="24"/>
        </w:rPr>
        <w:t>本项目响应文件有效期为递交磋商响应文件截止之日起90天。供应商响应文件中必须载明响应文件有效期，响应文件中载明的响应文件有效期可以长于磋商文件规定的期限，但不得短于磋商文件规定的期限。否则，其响应文件将作为无效处理。</w:t>
      </w:r>
    </w:p>
    <w:p w14:paraId="330E7AF6">
      <w:pPr>
        <w:pStyle w:val="12"/>
        <w:keepNext w:val="0"/>
        <w:keepLines w:val="0"/>
        <w:widowControl w:val="0"/>
        <w:kinsoku/>
        <w:overflowPunct/>
        <w:autoSpaceDE/>
        <w:bidi w:val="0"/>
        <w:snapToGrid/>
        <w:spacing w:line="360" w:lineRule="auto"/>
        <w:ind w:right="0" w:firstLine="0"/>
        <w:textAlignment w:val="auto"/>
        <w:rPr>
          <w:rFonts w:hint="eastAsia" w:ascii="宋体" w:hAnsi="宋体" w:cs="宋体"/>
          <w:color w:val="000000"/>
          <w:sz w:val="24"/>
          <w:szCs w:val="24"/>
        </w:rPr>
      </w:pPr>
      <w:r>
        <w:rPr>
          <w:rFonts w:hint="eastAsia" w:ascii="宋体" w:hAnsi="宋体" w:cs="宋体"/>
          <w:b/>
          <w:color w:val="000000"/>
          <w:sz w:val="24"/>
        </w:rPr>
        <w:t>9.</w:t>
      </w:r>
      <w:r>
        <w:rPr>
          <w:rFonts w:hint="eastAsia" w:ascii="宋体" w:hAnsi="宋体" w:cs="宋体"/>
          <w:b/>
          <w:bCs/>
          <w:color w:val="000000"/>
          <w:sz w:val="24"/>
          <w:szCs w:val="24"/>
        </w:rPr>
        <w:t>知识产权</w:t>
      </w:r>
    </w:p>
    <w:p w14:paraId="19979BC2">
      <w:pPr>
        <w:pStyle w:val="12"/>
        <w:keepNext w:val="0"/>
        <w:keepLines w:val="0"/>
        <w:widowControl w:val="0"/>
        <w:kinsoku/>
        <w:overflowPunct/>
        <w:autoSpaceDE/>
        <w:bidi w:val="0"/>
        <w:snapToGrid/>
        <w:spacing w:line="360" w:lineRule="auto"/>
        <w:ind w:left="0" w:leftChars="0" w:right="0" w:rightChars="0" w:firstLineChars="200"/>
        <w:textAlignment w:val="auto"/>
        <w:rPr>
          <w:rFonts w:hint="eastAsia" w:ascii="宋体" w:hAnsi="宋体" w:cs="宋体"/>
          <w:color w:val="000000"/>
          <w:sz w:val="24"/>
          <w:szCs w:val="24"/>
        </w:rPr>
      </w:pPr>
      <w:r>
        <w:rPr>
          <w:rFonts w:hint="eastAsia" w:ascii="宋体" w:hAnsi="宋体" w:cs="宋体"/>
          <w:color w:val="000000"/>
          <w:sz w:val="24"/>
          <w:szCs w:val="24"/>
        </w:rPr>
        <w:t xml:space="preserve">9.1 </w:t>
      </w:r>
      <w:r>
        <w:rPr>
          <w:rFonts w:hint="eastAsia" w:ascii="宋体" w:hAnsi="宋体" w:cs="宋体"/>
          <w:color w:val="000000"/>
          <w:sz w:val="24"/>
        </w:rPr>
        <w:t>供应商</w:t>
      </w:r>
      <w:r>
        <w:rPr>
          <w:rFonts w:hint="eastAsia" w:ascii="宋体" w:hAnsi="宋体" w:cs="宋体"/>
          <w:color w:val="000000"/>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eastAsia" w:ascii="宋体" w:hAnsi="宋体" w:cs="宋体"/>
          <w:color w:val="000000"/>
          <w:sz w:val="24"/>
        </w:rPr>
        <w:t>供应商</w:t>
      </w:r>
      <w:r>
        <w:rPr>
          <w:rFonts w:hint="eastAsia" w:ascii="宋体" w:hAnsi="宋体" w:cs="宋体"/>
          <w:color w:val="000000"/>
          <w:sz w:val="24"/>
          <w:szCs w:val="24"/>
        </w:rPr>
        <w:t>承担所有相关责任。</w:t>
      </w:r>
    </w:p>
    <w:p w14:paraId="19ED3C51">
      <w:pPr>
        <w:pStyle w:val="12"/>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szCs w:val="24"/>
        </w:rPr>
        <w:t>9.2 除非磋商文件特别规定，采购人享有本项目实施过程中产生的知识成果及知识产权。</w:t>
      </w:r>
    </w:p>
    <w:p w14:paraId="3D4A5418">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9.3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14:paraId="7B80E3CF">
      <w:pPr>
        <w:spacing w:line="360" w:lineRule="auto"/>
        <w:ind w:left="0" w:leftChars="0" w:right="0" w:rightChars="0" w:firstLineChars="192"/>
        <w:rPr>
          <w:rFonts w:hint="eastAsia" w:ascii="宋体" w:hAnsi="宋体" w:cs="宋体"/>
          <w:color w:val="000000"/>
          <w:sz w:val="24"/>
        </w:rPr>
      </w:pPr>
      <w:r>
        <w:rPr>
          <w:rFonts w:hint="eastAsia" w:ascii="宋体" w:hAnsi="宋体" w:cs="宋体"/>
          <w:color w:val="000000"/>
          <w:sz w:val="24"/>
        </w:rPr>
        <w:t xml:space="preserve">9.4 如采用供应商所不拥有的知识产权，则在报价中必须包括合法获取该知识产权的相关费用。 </w:t>
      </w:r>
    </w:p>
    <w:p w14:paraId="40EF145C">
      <w:pPr>
        <w:rPr>
          <w:rFonts w:hint="eastAsia" w:ascii="宋体" w:hAnsi="宋体" w:cs="宋体"/>
          <w:color w:val="000000"/>
          <w:sz w:val="24"/>
        </w:rPr>
      </w:pPr>
    </w:p>
    <w:p w14:paraId="24BA7E6C">
      <w:pPr>
        <w:pStyle w:val="3"/>
        <w:keepNext w:val="0"/>
        <w:keepLines w:val="0"/>
        <w:spacing w:before="0" w:after="0" w:line="400" w:lineRule="exact"/>
        <w:ind w:left="0" w:right="0" w:firstLine="0"/>
        <w:jc w:val="left"/>
        <w:rPr>
          <w:rFonts w:hint="eastAsia" w:ascii="宋体" w:hAnsi="宋体" w:eastAsia="宋体" w:cs="宋体"/>
          <w:bCs w:val="0"/>
          <w:color w:val="000000"/>
        </w:rPr>
      </w:pPr>
      <w:r>
        <w:rPr>
          <w:rFonts w:hint="eastAsia" w:ascii="宋体" w:hAnsi="宋体" w:eastAsia="宋体" w:cs="宋体"/>
          <w:bCs w:val="0"/>
          <w:color w:val="000000"/>
        </w:rPr>
        <w:t>三、磋商文件</w:t>
      </w:r>
    </w:p>
    <w:p w14:paraId="52B388AE">
      <w:pPr>
        <w:rPr>
          <w:rFonts w:hint="eastAsia" w:ascii="宋体" w:hAnsi="宋体" w:eastAsia="宋体" w:cs="宋体"/>
          <w:bCs w:val="0"/>
          <w:color w:val="000000"/>
        </w:rPr>
      </w:pPr>
    </w:p>
    <w:p w14:paraId="065D789E">
      <w:pPr>
        <w:spacing w:line="360" w:lineRule="auto"/>
        <w:rPr>
          <w:rFonts w:hint="eastAsia" w:ascii="宋体" w:hAnsi="宋体" w:cs="宋体"/>
          <w:color w:val="000000"/>
          <w:sz w:val="24"/>
        </w:rPr>
      </w:pPr>
      <w:r>
        <w:rPr>
          <w:rFonts w:hint="eastAsia" w:ascii="宋体" w:hAnsi="宋体" w:cs="宋体"/>
          <w:color w:val="000000"/>
          <w:sz w:val="24"/>
        </w:rPr>
        <w:t>1．磋商文件的构成</w:t>
      </w:r>
    </w:p>
    <w:p w14:paraId="5BBDB3AB">
      <w:pPr>
        <w:tabs>
          <w:tab w:val="left" w:pos="720"/>
        </w:tabs>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b/>
          <w:bCs/>
          <w:color w:val="000000"/>
          <w:sz w:val="24"/>
        </w:rPr>
        <w:t>.</w:t>
      </w:r>
      <w:r>
        <w:rPr>
          <w:rFonts w:hint="eastAsia" w:ascii="宋体" w:hAnsi="宋体" w:cs="宋体"/>
          <w:color w:val="000000"/>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14:paraId="1F7FE80A">
      <w:pPr>
        <w:tabs>
          <w:tab w:val="left" w:pos="7665"/>
        </w:tabs>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b/>
          <w:bCs/>
          <w:color w:val="000000"/>
          <w:sz w:val="24"/>
        </w:rPr>
        <w:t>.</w:t>
      </w:r>
      <w:r>
        <w:rPr>
          <w:rFonts w:hint="eastAsia" w:ascii="宋体" w:hAnsi="宋体" w:cs="宋体"/>
          <w:color w:val="000000"/>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14:paraId="4D2BE75B">
      <w:pPr>
        <w:spacing w:line="360" w:lineRule="auto"/>
        <w:rPr>
          <w:rFonts w:hint="eastAsia" w:ascii="宋体" w:hAnsi="宋体" w:cs="宋体"/>
          <w:color w:val="000000"/>
          <w:sz w:val="24"/>
        </w:rPr>
      </w:pPr>
      <w:r>
        <w:rPr>
          <w:rFonts w:hint="eastAsia" w:ascii="宋体" w:hAnsi="宋体" w:cs="宋体"/>
          <w:color w:val="000000"/>
          <w:sz w:val="24"/>
        </w:rPr>
        <w:t>2. 磋商文件的澄清和修改</w:t>
      </w:r>
    </w:p>
    <w:p w14:paraId="42E118EA">
      <w:pPr>
        <w:tabs>
          <w:tab w:val="left" w:pos="720"/>
        </w:tabs>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2.1 在递交响应文件截止时间前，采购人、采购代理机构可以对磋商文件进行澄清或者修改。</w:t>
      </w:r>
    </w:p>
    <w:p w14:paraId="17EC7E3E">
      <w:pPr>
        <w:tabs>
          <w:tab w:val="left" w:pos="720"/>
        </w:tabs>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 xml:space="preserve">2.2 </w:t>
      </w:r>
      <w:r>
        <w:rPr>
          <w:rFonts w:hint="eastAsia" w:ascii="宋体" w:hAnsi="宋体" w:cs="宋体"/>
          <w:color w:val="000000"/>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hint="eastAsia" w:ascii="宋体" w:hAnsi="宋体" w:eastAsia="宋体" w:cs="宋体"/>
          <w:color w:val="000000"/>
          <w:sz w:val="24"/>
          <w:szCs w:val="24"/>
        </w:rPr>
        <w:t>5</w:t>
      </w:r>
      <w:r>
        <w:rPr>
          <w:rFonts w:hint="eastAsia" w:ascii="宋体" w:hAnsi="宋体" w:cs="宋体"/>
          <w:color w:val="000000"/>
          <w:sz w:val="24"/>
          <w:szCs w:val="24"/>
        </w:rPr>
        <w:t>日前，以书面形式通知所有获取磋商文件的供应商；不足</w:t>
      </w:r>
      <w:r>
        <w:rPr>
          <w:rFonts w:hint="eastAsia" w:ascii="宋体" w:hAnsi="宋体" w:eastAsia="宋体" w:cs="宋体"/>
          <w:color w:val="000000"/>
          <w:sz w:val="24"/>
          <w:szCs w:val="24"/>
        </w:rPr>
        <w:t>5</w:t>
      </w:r>
      <w:r>
        <w:rPr>
          <w:rFonts w:hint="eastAsia" w:ascii="宋体" w:hAnsi="宋体" w:cs="宋体"/>
          <w:color w:val="000000"/>
          <w:sz w:val="24"/>
          <w:szCs w:val="24"/>
        </w:rPr>
        <w:t>日的，采购人、采购代理机构应当顺延提交首次响应文件截止时间。</w:t>
      </w:r>
    </w:p>
    <w:p w14:paraId="52CBEFCF">
      <w:pPr>
        <w:tabs>
          <w:tab w:val="left" w:pos="720"/>
        </w:tabs>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2.3供应商认为采购文件、采购过程、中标或者成交结果使自己的权益受到损害的，可以在知道或者应知其权益受到损害之日起7个工作日内，以书面形式向采购人、采购代理机构提出质疑。由采购人/采购代理机构决定是否采纳供应商的质疑事项。</w:t>
      </w:r>
    </w:p>
    <w:p w14:paraId="3E20AF90">
      <w:pPr>
        <w:spacing w:line="360" w:lineRule="auto"/>
        <w:rPr>
          <w:rFonts w:hint="eastAsia" w:ascii="宋体" w:hAnsi="宋体" w:cs="宋体"/>
          <w:color w:val="000000"/>
          <w:sz w:val="24"/>
        </w:rPr>
      </w:pPr>
      <w:r>
        <w:rPr>
          <w:rFonts w:hint="eastAsia" w:ascii="宋体" w:hAnsi="宋体" w:cs="宋体"/>
          <w:color w:val="000000"/>
          <w:sz w:val="24"/>
        </w:rPr>
        <w:t>3. 答疑会和现场考察：</w:t>
      </w:r>
      <w:r>
        <w:rPr>
          <w:rFonts w:hint="eastAsia" w:ascii="宋体" w:hAnsi="宋体" w:cs="宋体"/>
          <w:b/>
          <w:bCs/>
          <w:color w:val="000000"/>
          <w:sz w:val="24"/>
        </w:rPr>
        <w:t>见“供应商须知附表”</w:t>
      </w:r>
    </w:p>
    <w:p w14:paraId="62E5D5A2">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3.1 根据采购项目和具体情况，采购人、采购代理机构认为有必要，可以在磋商文件提供期限截止后响应文件提交截止前，组织已获取磋商文件的潜在供应商现场考察或者召开答疑会。</w:t>
      </w:r>
    </w:p>
    <w:p w14:paraId="2F3E643E">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3.2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52234B42">
      <w:pPr>
        <w:spacing w:line="360" w:lineRule="auto"/>
        <w:ind w:left="0" w:leftChars="0" w:right="0" w:rightChars="0" w:firstLineChars="200"/>
        <w:rPr>
          <w:rFonts w:hint="eastAsia" w:ascii="宋体" w:hAnsi="宋体" w:eastAsia="宋体" w:cs="宋体"/>
          <w:bCs w:val="0"/>
          <w:color w:val="000000"/>
        </w:rPr>
      </w:pPr>
      <w:r>
        <w:rPr>
          <w:rFonts w:hint="eastAsia" w:ascii="宋体" w:hAnsi="宋体" w:cs="宋体"/>
          <w:color w:val="000000"/>
          <w:sz w:val="24"/>
        </w:rPr>
        <w:t>3.3 供应商考察现场或者参加答疑会所发生的一切费用由供应商自己承担。</w:t>
      </w:r>
    </w:p>
    <w:p w14:paraId="550BA2D3">
      <w:pPr>
        <w:pStyle w:val="3"/>
        <w:keepNext w:val="0"/>
        <w:keepLines w:val="0"/>
        <w:spacing w:before="0" w:after="0" w:line="400" w:lineRule="exact"/>
        <w:ind w:left="0" w:right="0" w:firstLine="0"/>
        <w:jc w:val="left"/>
        <w:rPr>
          <w:rFonts w:hint="eastAsia" w:ascii="宋体" w:hAnsi="宋体" w:eastAsia="宋体" w:cs="宋体"/>
          <w:bCs w:val="0"/>
          <w:color w:val="000000"/>
        </w:rPr>
      </w:pPr>
      <w:r>
        <w:rPr>
          <w:rFonts w:hint="eastAsia" w:ascii="宋体" w:hAnsi="宋体" w:eastAsia="宋体" w:cs="宋体"/>
          <w:bCs w:val="0"/>
          <w:color w:val="000000"/>
        </w:rPr>
        <w:t>四、响应文件</w:t>
      </w:r>
    </w:p>
    <w:p w14:paraId="3F1FC74C">
      <w:pPr>
        <w:rPr>
          <w:rFonts w:hint="eastAsia" w:ascii="宋体" w:hAnsi="宋体" w:eastAsia="宋体" w:cs="宋体"/>
          <w:bCs w:val="0"/>
          <w:color w:val="000000"/>
        </w:rPr>
      </w:pPr>
    </w:p>
    <w:p w14:paraId="48A5E3A2">
      <w:pPr>
        <w:spacing w:line="360" w:lineRule="auto"/>
        <w:ind w:left="0" w:leftChars="0" w:right="0" w:rightChars="0" w:firstLineChars="100"/>
        <w:rPr>
          <w:rFonts w:hint="eastAsia" w:ascii="宋体" w:hAnsi="宋体" w:cs="宋体"/>
          <w:color w:val="000000"/>
          <w:sz w:val="24"/>
        </w:rPr>
      </w:pPr>
      <w:r>
        <w:rPr>
          <w:rFonts w:hint="eastAsia" w:ascii="宋体" w:hAnsi="宋体" w:cs="宋体"/>
          <w:color w:val="000000"/>
          <w:sz w:val="24"/>
        </w:rPr>
        <w:t>1.响应文件的组成</w:t>
      </w:r>
    </w:p>
    <w:p w14:paraId="78750B2C">
      <w:pPr>
        <w:spacing w:line="360" w:lineRule="auto"/>
        <w:ind w:leftChars="1" w:right="0" w:rightChars="0" w:firstLineChars="200"/>
        <w:rPr>
          <w:rFonts w:hint="eastAsia" w:ascii="宋体" w:hAnsi="宋体" w:cs="宋体"/>
          <w:bCs/>
          <w:color w:val="000000"/>
          <w:sz w:val="24"/>
        </w:rPr>
      </w:pPr>
      <w:r>
        <w:rPr>
          <w:rFonts w:hint="eastAsia" w:ascii="宋体" w:hAnsi="宋体" w:cs="宋体"/>
          <w:color w:val="000000"/>
          <w:sz w:val="24"/>
        </w:rPr>
        <w:t>供应商应按照磋商文件的规定和要求编制响应文件。</w:t>
      </w:r>
      <w:r>
        <w:rPr>
          <w:rFonts w:hint="eastAsia" w:ascii="宋体" w:hAnsi="宋体" w:cs="宋体"/>
          <w:color w:val="000000"/>
          <w:sz w:val="24"/>
        </w:rPr>
        <w:sym w:font="宋体" w:char="54CD"/>
      </w:r>
      <w:r>
        <w:rPr>
          <w:rFonts w:hint="eastAsia" w:ascii="宋体" w:hAnsi="宋体" w:cs="宋体"/>
          <w:color w:val="000000"/>
          <w:sz w:val="24"/>
        </w:rPr>
        <w:sym w:font="宋体" w:char="5E94"/>
      </w:r>
      <w:r>
        <w:rPr>
          <w:rFonts w:hint="eastAsia" w:ascii="宋体" w:hAnsi="宋体" w:cs="宋体"/>
          <w:color w:val="000000"/>
          <w:sz w:val="24"/>
        </w:rPr>
        <w:sym w:font="宋体" w:char="6587"/>
      </w:r>
      <w:r>
        <w:rPr>
          <w:rFonts w:hint="eastAsia" w:ascii="宋体" w:hAnsi="宋体" w:cs="宋体"/>
          <w:color w:val="000000"/>
          <w:sz w:val="24"/>
        </w:rPr>
        <w:sym w:font="宋体" w:char="4EF6"/>
      </w:r>
      <w:r>
        <w:rPr>
          <w:rFonts w:hint="eastAsia" w:ascii="宋体" w:hAnsi="宋体" w:cs="宋体"/>
          <w:color w:val="000000"/>
          <w:sz w:val="24"/>
        </w:rPr>
        <w:sym w:font="宋体" w:char="7531"/>
      </w:r>
      <w:r>
        <w:rPr>
          <w:rFonts w:hint="eastAsia" w:ascii="宋体" w:hAnsi="宋体" w:cs="宋体"/>
          <w:color w:val="000000"/>
          <w:sz w:val="24"/>
        </w:rPr>
        <w:sym w:font="宋体" w:char="8D44"/>
      </w:r>
      <w:r>
        <w:rPr>
          <w:rFonts w:hint="eastAsia" w:ascii="宋体" w:hAnsi="宋体" w:cs="宋体"/>
          <w:color w:val="000000"/>
          <w:sz w:val="24"/>
        </w:rPr>
        <w:sym w:font="宋体" w:char="683C"/>
      </w:r>
      <w:r>
        <w:rPr>
          <w:rFonts w:hint="eastAsia" w:ascii="宋体" w:hAnsi="宋体" w:cs="宋体"/>
          <w:color w:val="000000"/>
          <w:sz w:val="24"/>
        </w:rPr>
        <w:sym w:font="宋体" w:char="5BA1"/>
      </w:r>
      <w:r>
        <w:rPr>
          <w:rFonts w:hint="eastAsia" w:ascii="宋体" w:hAnsi="宋体" w:cs="宋体"/>
          <w:color w:val="000000"/>
          <w:sz w:val="24"/>
        </w:rPr>
        <w:sym w:font="宋体" w:char="67E5"/>
      </w:r>
      <w:r>
        <w:rPr>
          <w:rFonts w:hint="eastAsia" w:ascii="宋体" w:hAnsi="宋体" w:cs="宋体"/>
          <w:color w:val="000000"/>
          <w:sz w:val="24"/>
        </w:rPr>
        <w:sym w:font="宋体" w:char="6587"/>
      </w:r>
      <w:r>
        <w:rPr>
          <w:rFonts w:hint="eastAsia" w:ascii="宋体" w:hAnsi="宋体" w:cs="宋体"/>
          <w:color w:val="000000"/>
          <w:sz w:val="24"/>
        </w:rPr>
        <w:sym w:font="宋体" w:char="4EF6"/>
      </w:r>
      <w:r>
        <w:rPr>
          <w:rFonts w:hint="eastAsia" w:ascii="宋体" w:hAnsi="宋体" w:cs="宋体"/>
          <w:color w:val="000000"/>
          <w:sz w:val="24"/>
        </w:rPr>
        <w:sym w:font="宋体" w:char="3001"/>
      </w:r>
      <w:r>
        <w:rPr>
          <w:rFonts w:hint="eastAsia" w:ascii="宋体" w:hAnsi="宋体" w:cs="宋体"/>
          <w:color w:val="000000"/>
          <w:sz w:val="24"/>
        </w:rPr>
        <w:sym w:font="宋体" w:char="5546"/>
      </w:r>
      <w:r>
        <w:rPr>
          <w:rFonts w:hint="eastAsia" w:ascii="宋体" w:hAnsi="宋体" w:cs="宋体"/>
          <w:color w:val="000000"/>
          <w:sz w:val="24"/>
        </w:rPr>
        <w:sym w:font="宋体" w:char="52A1"/>
      </w:r>
      <w:r>
        <w:rPr>
          <w:rFonts w:hint="eastAsia" w:ascii="宋体" w:hAnsi="宋体" w:cs="宋体"/>
          <w:color w:val="000000"/>
          <w:sz w:val="24"/>
        </w:rPr>
        <w:sym w:font="宋体" w:char="53CA"/>
      </w:r>
      <w:r>
        <w:rPr>
          <w:rFonts w:hint="eastAsia" w:ascii="宋体" w:hAnsi="宋体" w:cs="宋体"/>
          <w:color w:val="000000"/>
          <w:sz w:val="24"/>
        </w:rPr>
        <w:sym w:font="宋体" w:char="6280"/>
      </w:r>
      <w:r>
        <w:rPr>
          <w:rFonts w:hint="eastAsia" w:ascii="宋体" w:hAnsi="宋体" w:cs="宋体"/>
          <w:color w:val="000000"/>
          <w:sz w:val="24"/>
        </w:rPr>
        <w:sym w:font="宋体" w:char="672F"/>
      </w:r>
      <w:r>
        <w:rPr>
          <w:rFonts w:hint="eastAsia" w:ascii="宋体" w:hAnsi="宋体" w:cs="宋体"/>
          <w:color w:val="000000"/>
          <w:sz w:val="24"/>
        </w:rPr>
        <w:sym w:font="宋体" w:char="6587"/>
      </w:r>
      <w:r>
        <w:rPr>
          <w:rFonts w:hint="eastAsia" w:ascii="宋体" w:hAnsi="宋体" w:cs="宋体"/>
          <w:color w:val="000000"/>
          <w:sz w:val="24"/>
        </w:rPr>
        <w:sym w:font="宋体" w:char="4EF6"/>
      </w:r>
      <w:r>
        <w:rPr>
          <w:rFonts w:hint="eastAsia" w:ascii="宋体" w:hAnsi="宋体" w:cs="宋体"/>
          <w:color w:val="000000"/>
          <w:sz w:val="24"/>
        </w:rPr>
        <w:sym w:font="宋体" w:char="3001"/>
      </w:r>
      <w:r>
        <w:rPr>
          <w:rFonts w:hint="eastAsia" w:ascii="宋体" w:hAnsi="宋体" w:cs="宋体"/>
          <w:color w:val="000000"/>
          <w:sz w:val="24"/>
        </w:rPr>
        <w:sym w:font="宋体" w:char="62A5"/>
      </w:r>
      <w:r>
        <w:rPr>
          <w:rFonts w:hint="eastAsia" w:ascii="宋体" w:hAnsi="宋体" w:cs="宋体"/>
          <w:color w:val="000000"/>
          <w:sz w:val="24"/>
        </w:rPr>
        <w:sym w:font="宋体" w:char="4EF7"/>
      </w:r>
      <w:r>
        <w:rPr>
          <w:rFonts w:hint="eastAsia" w:ascii="宋体" w:hAnsi="宋体" w:cs="宋体"/>
          <w:color w:val="000000"/>
          <w:sz w:val="24"/>
        </w:rPr>
        <w:sym w:font="宋体" w:char="6587"/>
      </w:r>
      <w:r>
        <w:rPr>
          <w:rFonts w:hint="eastAsia" w:ascii="宋体" w:hAnsi="宋体" w:cs="宋体"/>
          <w:color w:val="000000"/>
          <w:sz w:val="24"/>
        </w:rPr>
        <w:sym w:font="宋体" w:char="4EF6"/>
      </w:r>
      <w:r>
        <w:rPr>
          <w:rFonts w:hint="eastAsia" w:ascii="宋体" w:hAnsi="宋体" w:cs="宋体"/>
          <w:color w:val="000000"/>
          <w:sz w:val="24"/>
        </w:rPr>
        <w:sym w:font="宋体" w:char="4E09"/>
      </w:r>
      <w:r>
        <w:rPr>
          <w:rFonts w:hint="eastAsia" w:ascii="宋体" w:hAnsi="宋体" w:cs="宋体"/>
          <w:color w:val="000000"/>
          <w:sz w:val="24"/>
        </w:rPr>
        <w:sym w:font="宋体" w:char="90E8"/>
      </w:r>
      <w:r>
        <w:rPr>
          <w:rFonts w:hint="eastAsia" w:ascii="宋体" w:hAnsi="宋体" w:cs="宋体"/>
          <w:color w:val="000000"/>
          <w:sz w:val="24"/>
        </w:rPr>
        <w:sym w:font="宋体" w:char="5206"/>
      </w:r>
      <w:r>
        <w:rPr>
          <w:rFonts w:hint="eastAsia" w:ascii="宋体" w:hAnsi="宋体" w:cs="宋体"/>
          <w:color w:val="000000"/>
          <w:sz w:val="24"/>
        </w:rPr>
        <w:sym w:font="宋体" w:char="7EC4"/>
      </w:r>
      <w:r>
        <w:rPr>
          <w:rFonts w:hint="eastAsia" w:ascii="宋体" w:hAnsi="宋体" w:cs="宋体"/>
          <w:color w:val="000000"/>
          <w:sz w:val="24"/>
        </w:rPr>
        <w:sym w:font="宋体" w:char="6210"/>
      </w:r>
      <w:r>
        <w:rPr>
          <w:rFonts w:hint="eastAsia" w:ascii="宋体" w:hAnsi="宋体" w:cs="宋体"/>
          <w:color w:val="000000"/>
          <w:sz w:val="24"/>
        </w:rPr>
        <w:t>。</w:t>
      </w:r>
    </w:p>
    <w:p w14:paraId="2324F376">
      <w:pPr>
        <w:spacing w:line="360" w:lineRule="auto"/>
        <w:ind w:left="0" w:leftChars="0" w:right="0" w:rightChars="0" w:firstLineChars="100"/>
        <w:rPr>
          <w:rFonts w:hint="eastAsia" w:ascii="宋体" w:hAnsi="宋体" w:cs="宋体"/>
          <w:color w:val="000000"/>
          <w:sz w:val="24"/>
        </w:rPr>
      </w:pPr>
      <w:r>
        <w:rPr>
          <w:rFonts w:hint="eastAsia" w:ascii="宋体" w:hAnsi="宋体" w:cs="宋体"/>
          <w:bCs/>
          <w:color w:val="000000"/>
          <w:sz w:val="24"/>
        </w:rPr>
        <w:t>2.响应文件的语言</w:t>
      </w:r>
    </w:p>
    <w:p w14:paraId="282A20B0">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2.1 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章和护照除外。）</w:t>
      </w:r>
    </w:p>
    <w:p w14:paraId="13A3EA96">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2.2 翻译的中文资料与外文资料如果出现差异和矛盾，以中文为准。但不能故意错误翻译，否则，供应商的响应文件将作为无效处理。</w:t>
      </w:r>
    </w:p>
    <w:p w14:paraId="4668207B">
      <w:pPr>
        <w:spacing w:line="360" w:lineRule="auto"/>
        <w:rPr>
          <w:rFonts w:hint="eastAsia" w:ascii="宋体" w:hAnsi="宋体" w:cs="宋体"/>
          <w:color w:val="000000"/>
          <w:sz w:val="24"/>
        </w:rPr>
      </w:pPr>
      <w:r>
        <w:rPr>
          <w:rFonts w:hint="eastAsia" w:ascii="宋体" w:hAnsi="宋体" w:cs="宋体"/>
          <w:color w:val="000000"/>
          <w:sz w:val="24"/>
        </w:rPr>
        <w:t>3．计量单位</w:t>
      </w:r>
    </w:p>
    <w:p w14:paraId="098A7FFF">
      <w:pPr>
        <w:spacing w:line="360" w:lineRule="auto"/>
        <w:ind w:left="0" w:leftChars="0" w:right="0" w:rightChars="0" w:firstLineChars="196"/>
        <w:rPr>
          <w:rFonts w:hint="eastAsia" w:ascii="宋体" w:hAnsi="宋体" w:cs="宋体"/>
          <w:b/>
          <w:bCs/>
          <w:color w:val="000000"/>
          <w:sz w:val="24"/>
        </w:rPr>
      </w:pPr>
      <w:r>
        <w:rPr>
          <w:rFonts w:hint="eastAsia" w:ascii="宋体" w:hAnsi="宋体" w:cs="宋体"/>
          <w:color w:val="000000"/>
          <w:sz w:val="24"/>
        </w:rPr>
        <w:t>除磋商文件中另有规定外，本次采购项目所有合同项下的报价均采用国家法定的计量单位。</w:t>
      </w:r>
    </w:p>
    <w:p w14:paraId="09AF4EF3">
      <w:pPr>
        <w:spacing w:line="360" w:lineRule="auto"/>
        <w:rPr>
          <w:rFonts w:hint="eastAsia" w:ascii="宋体" w:hAnsi="宋体" w:cs="宋体"/>
          <w:bCs/>
          <w:color w:val="000000"/>
          <w:sz w:val="24"/>
        </w:rPr>
      </w:pPr>
      <w:r>
        <w:rPr>
          <w:rFonts w:hint="eastAsia" w:ascii="宋体" w:hAnsi="宋体" w:cs="宋体"/>
          <w:b/>
          <w:bCs/>
          <w:color w:val="000000"/>
          <w:sz w:val="24"/>
        </w:rPr>
        <w:t xml:space="preserve">4. </w:t>
      </w:r>
      <w:r>
        <w:rPr>
          <w:rFonts w:hint="eastAsia" w:ascii="宋体" w:hAnsi="宋体" w:cs="宋体"/>
          <w:b/>
          <w:color w:val="000000"/>
          <w:sz w:val="24"/>
        </w:rPr>
        <w:t>报价</w:t>
      </w:r>
      <w:r>
        <w:rPr>
          <w:rFonts w:hint="eastAsia" w:ascii="宋体" w:hAnsi="宋体" w:cs="宋体"/>
          <w:b/>
          <w:bCs/>
          <w:color w:val="000000"/>
          <w:sz w:val="24"/>
        </w:rPr>
        <w:t>货币</w:t>
      </w:r>
    </w:p>
    <w:p w14:paraId="5004973E">
      <w:pPr>
        <w:spacing w:line="360" w:lineRule="auto"/>
        <w:ind w:left="0" w:leftChars="0" w:right="0" w:rightChars="0" w:firstLineChars="195"/>
        <w:rPr>
          <w:rFonts w:hint="eastAsia" w:ascii="宋体" w:hAnsi="宋体" w:cs="宋体"/>
          <w:b/>
          <w:bCs/>
          <w:color w:val="000000"/>
          <w:sz w:val="24"/>
        </w:rPr>
      </w:pPr>
      <w:r>
        <w:rPr>
          <w:rFonts w:hint="eastAsia" w:ascii="宋体" w:hAnsi="宋体" w:cs="宋体"/>
          <w:bCs/>
          <w:color w:val="000000"/>
          <w:sz w:val="24"/>
        </w:rPr>
        <w:t>本次磋商项目的</w:t>
      </w:r>
      <w:r>
        <w:rPr>
          <w:rFonts w:hint="eastAsia" w:ascii="宋体" w:hAnsi="宋体" w:cs="宋体"/>
          <w:color w:val="000000"/>
          <w:sz w:val="24"/>
        </w:rPr>
        <w:t>报价货币为</w:t>
      </w:r>
      <w:r>
        <w:rPr>
          <w:rFonts w:hint="eastAsia" w:ascii="宋体" w:hAnsi="宋体" w:cs="宋体"/>
          <w:bCs/>
          <w:color w:val="000000"/>
          <w:sz w:val="24"/>
        </w:rPr>
        <w:t>人民币，报价以磋商文件规定为准。</w:t>
      </w:r>
    </w:p>
    <w:p w14:paraId="48CC9369">
      <w:pPr>
        <w:spacing w:line="360" w:lineRule="auto"/>
        <w:ind w:leftChars="1" w:right="0" w:rightChars="0" w:firstLine="0" w:firstLineChars="0"/>
        <w:rPr>
          <w:rFonts w:hint="eastAsia" w:ascii="宋体" w:hAnsi="宋体" w:cs="宋体"/>
          <w:bCs/>
          <w:color w:val="000000"/>
          <w:sz w:val="24"/>
        </w:rPr>
      </w:pPr>
      <w:r>
        <w:rPr>
          <w:rFonts w:hint="eastAsia" w:ascii="宋体" w:hAnsi="宋体" w:cs="宋体"/>
          <w:b/>
          <w:bCs/>
          <w:color w:val="000000"/>
          <w:sz w:val="24"/>
        </w:rPr>
        <w:t>5.响应文件格式</w:t>
      </w:r>
    </w:p>
    <w:p w14:paraId="2AE49ABF">
      <w:pPr>
        <w:spacing w:line="360" w:lineRule="auto"/>
        <w:ind w:leftChars="1" w:right="0" w:rightChars="0" w:firstLineChars="200"/>
        <w:rPr>
          <w:rFonts w:hint="eastAsia" w:ascii="宋体" w:hAnsi="宋体" w:cs="宋体"/>
          <w:color w:val="000000"/>
          <w:sz w:val="24"/>
        </w:rPr>
      </w:pPr>
      <w:r>
        <w:rPr>
          <w:rFonts w:hint="eastAsia" w:ascii="宋体" w:hAnsi="宋体" w:cs="宋体"/>
          <w:bCs/>
          <w:color w:val="000000"/>
          <w:sz w:val="24"/>
        </w:rPr>
        <w:t>5.1 供应商应执行磋商文件</w:t>
      </w:r>
      <w:r>
        <w:rPr>
          <w:rFonts w:hint="eastAsia" w:ascii="宋体" w:hAnsi="宋体" w:cs="宋体"/>
          <w:b/>
          <w:bCs w:val="0"/>
          <w:color w:val="000000"/>
          <w:sz w:val="24"/>
        </w:rPr>
        <w:t>第四章的规定要求</w:t>
      </w:r>
      <w:r>
        <w:rPr>
          <w:rFonts w:hint="eastAsia" w:ascii="宋体" w:hAnsi="宋体" w:cs="宋体"/>
          <w:bCs/>
          <w:color w:val="000000"/>
          <w:sz w:val="24"/>
        </w:rPr>
        <w:t>。</w:t>
      </w:r>
    </w:p>
    <w:p w14:paraId="11070FA8">
      <w:pPr>
        <w:spacing w:line="360" w:lineRule="auto"/>
        <w:ind w:leftChars="1" w:right="0" w:rightChars="0" w:firstLineChars="200"/>
        <w:rPr>
          <w:rFonts w:hint="eastAsia" w:ascii="宋体" w:hAnsi="宋体" w:cs="宋体"/>
          <w:b/>
          <w:color w:val="000000"/>
          <w:sz w:val="24"/>
        </w:rPr>
      </w:pPr>
      <w:r>
        <w:rPr>
          <w:rFonts w:hint="eastAsia" w:ascii="宋体" w:hAnsi="宋体" w:cs="宋体"/>
          <w:color w:val="000000"/>
          <w:sz w:val="24"/>
        </w:rPr>
        <w:t>5.2 对于没有格式要求的磋商文件由供应商自行编写。</w:t>
      </w:r>
    </w:p>
    <w:p w14:paraId="50544A5E">
      <w:pPr>
        <w:spacing w:line="360" w:lineRule="auto"/>
        <w:rPr>
          <w:rFonts w:hint="eastAsia" w:ascii="宋体" w:hAnsi="宋体" w:eastAsia="宋体" w:cs="宋体"/>
          <w:color w:val="000000"/>
          <w:sz w:val="24"/>
        </w:rPr>
      </w:pPr>
      <w:r>
        <w:rPr>
          <w:rFonts w:hint="eastAsia" w:ascii="宋体" w:hAnsi="宋体" w:cs="宋体"/>
          <w:b/>
          <w:color w:val="000000"/>
          <w:sz w:val="24"/>
        </w:rPr>
        <w:t>6.响应文件的编制和签署</w:t>
      </w:r>
    </w:p>
    <w:p w14:paraId="071DD90D">
      <w:pPr>
        <w:snapToGrid w:val="0"/>
        <w:spacing w:line="360" w:lineRule="auto"/>
        <w:ind w:left="0" w:leftChars="0" w:right="0" w:rightChars="0" w:firstLineChars="196"/>
        <w:jc w:val="left"/>
        <w:rPr>
          <w:rFonts w:hint="eastAsia" w:ascii="宋体" w:hAnsi="宋体" w:cs="宋体"/>
          <w:color w:val="000000"/>
          <w:sz w:val="24"/>
        </w:rPr>
      </w:pPr>
      <w:bookmarkStart w:id="3" w:name="_Hlk529136385"/>
      <w:r>
        <w:rPr>
          <w:rFonts w:hint="eastAsia" w:ascii="宋体" w:hAnsi="宋体" w:eastAsia="宋体" w:cs="宋体"/>
          <w:color w:val="000000"/>
          <w:sz w:val="24"/>
        </w:rPr>
        <w:t>6.1</w:t>
      </w:r>
      <w:r>
        <w:rPr>
          <w:rFonts w:hint="eastAsia" w:ascii="宋体" w:hAnsi="宋体" w:cs="宋体"/>
          <w:color w:val="000000"/>
          <w:sz w:val="24"/>
        </w:rPr>
        <w:t>应按照磋商文件附件格式要求对法定代表人或授权代理人签署、盖章的地方进行签字盖章确认，并对要求盖章的位置加盖公章；其他要求提供的资料（扫描件</w:t>
      </w:r>
      <w:r>
        <w:rPr>
          <w:rFonts w:hint="eastAsia" w:ascii="宋体" w:hAnsi="宋体" w:eastAsia="宋体" w:cs="宋体"/>
          <w:color w:val="000000"/>
          <w:sz w:val="24"/>
        </w:rPr>
        <w:t>\</w:t>
      </w:r>
      <w:r>
        <w:rPr>
          <w:rFonts w:hint="eastAsia" w:ascii="宋体" w:hAnsi="宋体" w:cs="宋体"/>
          <w:color w:val="000000"/>
          <w:sz w:val="24"/>
        </w:rPr>
        <w:t>复印件）根据磋商文件要求加盖公章予以确认。</w:t>
      </w:r>
      <w:bookmarkEnd w:id="3"/>
    </w:p>
    <w:p w14:paraId="26B15442">
      <w:pPr>
        <w:snapToGrid w:val="0"/>
        <w:spacing w:line="360" w:lineRule="auto"/>
        <w:ind w:left="0" w:leftChars="0" w:right="0" w:rightChars="0" w:firstLineChars="196"/>
        <w:jc w:val="left"/>
        <w:rPr>
          <w:rFonts w:hint="eastAsia" w:ascii="宋体" w:hAnsi="宋体" w:cs="宋体"/>
          <w:b/>
          <w:color w:val="000000"/>
          <w:sz w:val="24"/>
        </w:rPr>
      </w:pPr>
      <w:r>
        <w:rPr>
          <w:rFonts w:hint="eastAsia" w:ascii="宋体" w:hAnsi="宋体" w:cs="宋体"/>
          <w:color w:val="000000"/>
          <w:sz w:val="24"/>
        </w:rPr>
        <w:t>响应文件不得涂改，若有修改错漏处，须加盖单位公章或者法定代表人或委托代理人签字。响应文件因字迹潦草或表达不清所引起的后果由供应商负责。</w:t>
      </w:r>
    </w:p>
    <w:p w14:paraId="159AD75E">
      <w:pPr>
        <w:tabs>
          <w:tab w:val="left" w:pos="1080"/>
        </w:tabs>
        <w:spacing w:line="360" w:lineRule="auto"/>
        <w:rPr>
          <w:rFonts w:hint="eastAsia" w:ascii="宋体" w:hAnsi="宋体" w:eastAsia="宋体" w:cs="宋体"/>
          <w:color w:val="000000"/>
          <w:sz w:val="24"/>
        </w:rPr>
      </w:pPr>
      <w:r>
        <w:rPr>
          <w:rFonts w:hint="eastAsia" w:ascii="宋体" w:hAnsi="宋体" w:cs="宋体"/>
          <w:b/>
          <w:color w:val="000000"/>
          <w:sz w:val="24"/>
        </w:rPr>
        <w:t>7.响应文件的递交</w:t>
      </w:r>
    </w:p>
    <w:p w14:paraId="7FB474B9">
      <w:pPr>
        <w:tabs>
          <w:tab w:val="left" w:pos="1080"/>
        </w:tabs>
        <w:spacing w:line="360" w:lineRule="auto"/>
        <w:ind w:left="0" w:leftChars="0" w:right="0" w:rightChars="0" w:firstLineChars="192"/>
        <w:rPr>
          <w:rFonts w:hint="eastAsia" w:cs="宋体"/>
          <w:color w:val="000000"/>
          <w:kern w:val="2"/>
          <w:sz w:val="24"/>
          <w:szCs w:val="24"/>
        </w:rPr>
      </w:pPr>
      <w:r>
        <w:rPr>
          <w:rFonts w:hint="eastAsia" w:ascii="宋体" w:hAnsi="宋体" w:eastAsia="宋体" w:cs="宋体"/>
          <w:color w:val="000000"/>
          <w:sz w:val="24"/>
        </w:rPr>
        <w:t>7.1</w:t>
      </w:r>
      <w:r>
        <w:rPr>
          <w:rFonts w:hint="eastAsia" w:ascii="宋体" w:hAnsi="宋体" w:cs="宋体"/>
          <w:b/>
          <w:bCs/>
          <w:color w:val="000000"/>
          <w:sz w:val="24"/>
        </w:rPr>
        <w:t>现场递交，</w:t>
      </w:r>
      <w:r>
        <w:rPr>
          <w:rFonts w:hint="eastAsia" w:ascii="宋体" w:hAnsi="宋体" w:cs="宋体"/>
          <w:b/>
          <w:bCs/>
          <w:color w:val="000000"/>
          <w:spacing w:val="-7"/>
          <w:sz w:val="24"/>
        </w:rPr>
        <w:t>纸质响应文件3份（1正2副）</w:t>
      </w:r>
      <w:r>
        <w:rPr>
          <w:rFonts w:hint="eastAsia" w:cs="宋体"/>
          <w:b/>
          <w:bCs/>
          <w:color w:val="000000"/>
          <w:spacing w:val="-7"/>
          <w:sz w:val="24"/>
        </w:rPr>
        <w:t>，</w:t>
      </w:r>
      <w:r>
        <w:rPr>
          <w:rStyle w:val="82"/>
          <w:rFonts w:hint="eastAsia" w:cs="宋体"/>
          <w:b/>
          <w:bCs/>
          <w:color w:val="000000"/>
          <w:sz w:val="24"/>
        </w:rPr>
        <w:t>电子版响应文件1份（正本扫描件）。</w:t>
      </w:r>
    </w:p>
    <w:p w14:paraId="484B401F">
      <w:pPr>
        <w:pStyle w:val="105"/>
        <w:spacing w:line="360" w:lineRule="auto"/>
        <w:ind w:left="0" w:leftChars="0" w:right="0" w:rightChars="0" w:firstLineChars="200"/>
        <w:rPr>
          <w:rFonts w:hint="eastAsia" w:cs="宋体"/>
          <w:b/>
          <w:bCs/>
          <w:color w:val="000000"/>
          <w:sz w:val="24"/>
        </w:rPr>
      </w:pPr>
      <w:r>
        <w:rPr>
          <w:rFonts w:hint="eastAsia" w:cs="宋体"/>
          <w:color w:val="000000"/>
          <w:kern w:val="2"/>
          <w:sz w:val="24"/>
          <w:szCs w:val="24"/>
        </w:rPr>
        <w:t>7.2．响应文件的密封和标记</w:t>
      </w:r>
    </w:p>
    <w:p w14:paraId="58B626D2">
      <w:pPr>
        <w:tabs>
          <w:tab w:val="left" w:pos="1080"/>
        </w:tabs>
        <w:spacing w:line="360" w:lineRule="auto"/>
        <w:ind w:left="0" w:leftChars="0" w:right="0" w:rightChars="0" w:firstLineChars="192"/>
        <w:rPr>
          <w:rFonts w:hint="eastAsia" w:ascii="宋体" w:hAnsi="宋体" w:cs="宋体"/>
          <w:b w:val="0"/>
          <w:bCs/>
          <w:color w:val="000000"/>
          <w:sz w:val="24"/>
        </w:rPr>
      </w:pPr>
      <w:bookmarkStart w:id="4" w:name="_Hlk529136438"/>
      <w:r>
        <w:rPr>
          <w:rFonts w:hint="eastAsia" w:cs="宋体"/>
          <w:b/>
          <w:bCs/>
          <w:color w:val="000000"/>
          <w:sz w:val="24"/>
        </w:rPr>
        <w:t>供应商应将</w:t>
      </w:r>
      <w:r>
        <w:rPr>
          <w:rFonts w:hint="eastAsia" w:ascii="宋体" w:hAnsi="宋体" w:cs="宋体"/>
          <w:b/>
          <w:bCs/>
          <w:color w:val="000000"/>
          <w:spacing w:val="-7"/>
          <w:sz w:val="24"/>
        </w:rPr>
        <w:t>纸质响应文件3份（1正2副）</w:t>
      </w:r>
      <w:r>
        <w:rPr>
          <w:rFonts w:hint="eastAsia" w:cs="宋体"/>
          <w:b/>
          <w:bCs/>
          <w:color w:val="000000"/>
          <w:spacing w:val="-7"/>
          <w:sz w:val="24"/>
        </w:rPr>
        <w:t>，</w:t>
      </w:r>
      <w:r>
        <w:rPr>
          <w:rStyle w:val="82"/>
          <w:rFonts w:hint="eastAsia" w:cs="宋体"/>
          <w:b/>
          <w:bCs/>
          <w:color w:val="000000"/>
          <w:sz w:val="24"/>
        </w:rPr>
        <w:t>电子版响应文件1份【电子文档包括响应文件全部Word、Excel（如有）、PDF（正本扫描件）】</w:t>
      </w:r>
      <w:r>
        <w:rPr>
          <w:rFonts w:hint="eastAsia" w:ascii="宋体" w:hAnsi="宋体" w:cs="宋体"/>
          <w:b/>
          <w:bCs/>
          <w:color w:val="000000"/>
          <w:sz w:val="24"/>
        </w:rPr>
        <w:t>密封</w:t>
      </w:r>
      <w:r>
        <w:rPr>
          <w:rFonts w:hint="eastAsia" w:cs="宋体"/>
          <w:b/>
          <w:bCs/>
          <w:color w:val="000000"/>
          <w:sz w:val="24"/>
        </w:rPr>
        <w:t>在一个外包装内（也可单独密封包装），密封口处加盖供应商公章或者密封章，在外封上标明项目名称、项目编号、包号（若有）、供应商名称字样</w:t>
      </w:r>
      <w:bookmarkEnd w:id="4"/>
      <w:r>
        <w:rPr>
          <w:rFonts w:hint="eastAsia" w:cs="宋体"/>
          <w:b/>
          <w:bCs/>
          <w:color w:val="000000"/>
          <w:sz w:val="24"/>
        </w:rPr>
        <w:t>。</w:t>
      </w:r>
    </w:p>
    <w:p w14:paraId="35618CE5">
      <w:pPr>
        <w:tabs>
          <w:tab w:val="left" w:pos="1080"/>
        </w:tabs>
        <w:spacing w:line="360" w:lineRule="auto"/>
        <w:ind w:left="0" w:leftChars="0" w:right="0" w:rightChars="0" w:firstLineChars="200"/>
        <w:rPr>
          <w:rFonts w:hint="eastAsia" w:ascii="宋体" w:hAnsi="宋体" w:cs="宋体"/>
          <w:color w:val="000000"/>
          <w:sz w:val="24"/>
        </w:rPr>
      </w:pPr>
      <w:r>
        <w:rPr>
          <w:rFonts w:hint="eastAsia" w:ascii="宋体" w:hAnsi="宋体" w:cs="宋体"/>
          <w:b w:val="0"/>
          <w:bCs/>
          <w:color w:val="000000"/>
          <w:sz w:val="24"/>
        </w:rPr>
        <w:t>7.3.响应文件的密封和标注（不属于本项目磋商小组评审范畴，由采购人、采购代理机构在接收响应文件时及时处理）</w:t>
      </w:r>
    </w:p>
    <w:p w14:paraId="35079988">
      <w:pPr>
        <w:tabs>
          <w:tab w:val="left" w:pos="1080"/>
        </w:tabs>
        <w:spacing w:line="360" w:lineRule="auto"/>
        <w:ind w:left="0" w:leftChars="0" w:right="0" w:rightChars="0" w:firstLineChars="192"/>
        <w:rPr>
          <w:rFonts w:hint="eastAsia" w:ascii="宋体" w:hAnsi="宋体" w:cs="宋体"/>
          <w:color w:val="000000"/>
          <w:sz w:val="24"/>
        </w:rPr>
      </w:pPr>
      <w:r>
        <w:rPr>
          <w:rFonts w:hint="eastAsia" w:ascii="宋体" w:hAnsi="宋体" w:cs="宋体"/>
          <w:color w:val="000000"/>
          <w:sz w:val="24"/>
        </w:rPr>
        <w:t>7.4响应文件密封袋的最外层应清楚地标明采购项目名称、采购项目编号、包件号及名称（若有）、供应商名称。</w:t>
      </w:r>
    </w:p>
    <w:p w14:paraId="7DB71424">
      <w:pPr>
        <w:tabs>
          <w:tab w:val="left" w:pos="1080"/>
        </w:tabs>
        <w:spacing w:line="360" w:lineRule="auto"/>
        <w:ind w:left="0" w:leftChars="0" w:right="0" w:rightChars="0" w:firstLineChars="192"/>
        <w:rPr>
          <w:rFonts w:hint="eastAsia" w:ascii="宋体" w:hAnsi="宋体" w:cs="宋体"/>
          <w:color w:val="000000"/>
          <w:sz w:val="24"/>
        </w:rPr>
      </w:pPr>
      <w:r>
        <w:rPr>
          <w:rFonts w:hint="eastAsia" w:ascii="宋体" w:hAnsi="宋体" w:cs="宋体"/>
          <w:color w:val="000000"/>
          <w:sz w:val="24"/>
        </w:rPr>
        <w:t>7.5所有外层密封袋的封口处应粘贴牢固。</w:t>
      </w:r>
    </w:p>
    <w:p w14:paraId="4F9CA4B8">
      <w:pPr>
        <w:tabs>
          <w:tab w:val="left" w:pos="1080"/>
        </w:tabs>
        <w:spacing w:line="360" w:lineRule="auto"/>
        <w:ind w:left="0" w:leftChars="0" w:right="0" w:rightChars="0" w:firstLineChars="192"/>
        <w:rPr>
          <w:rFonts w:hint="eastAsia" w:ascii="宋体" w:hAnsi="宋体" w:cs="宋体"/>
          <w:b/>
          <w:color w:val="000000"/>
          <w:sz w:val="24"/>
        </w:rPr>
      </w:pPr>
      <w:r>
        <w:rPr>
          <w:rFonts w:hint="eastAsia" w:ascii="宋体" w:hAnsi="宋体" w:cs="宋体"/>
          <w:color w:val="000000"/>
          <w:sz w:val="24"/>
        </w:rPr>
        <w:t>7.6未按以上要求进行密封和标注的响应文件，采购人、采购代理机构将拒收或者在时间允许的范围内，要求修改完善后接收。</w:t>
      </w:r>
    </w:p>
    <w:p w14:paraId="5077FAF5">
      <w:pPr>
        <w:tabs>
          <w:tab w:val="left" w:pos="1080"/>
        </w:tabs>
        <w:spacing w:line="360" w:lineRule="auto"/>
        <w:rPr>
          <w:rFonts w:ascii="宋体" w:hAnsi="宋体" w:cs="宋体"/>
          <w:color w:val="000000"/>
          <w:spacing w:val="-8"/>
          <w:sz w:val="24"/>
          <w:szCs w:val="24"/>
        </w:rPr>
      </w:pPr>
      <w:r>
        <w:rPr>
          <w:rFonts w:hint="eastAsia" w:ascii="宋体" w:hAnsi="宋体" w:cs="宋体"/>
          <w:b/>
          <w:color w:val="000000"/>
          <w:sz w:val="24"/>
        </w:rPr>
        <w:t>8.响应文件的修改和撤回</w:t>
      </w:r>
    </w:p>
    <w:p w14:paraId="3164FDD0">
      <w:pPr>
        <w:spacing w:line="360" w:lineRule="auto"/>
        <w:ind w:left="11" w:right="104" w:firstLine="484"/>
        <w:rPr>
          <w:rFonts w:ascii="宋体" w:hAnsi="宋体" w:cs="宋体"/>
          <w:color w:val="000000"/>
          <w:spacing w:val="-8"/>
          <w:sz w:val="24"/>
          <w:szCs w:val="24"/>
        </w:rPr>
      </w:pPr>
      <w:r>
        <w:rPr>
          <w:rFonts w:ascii="宋体" w:hAnsi="宋体" w:cs="宋体"/>
          <w:color w:val="000000"/>
          <w:spacing w:val="-8"/>
          <w:sz w:val="24"/>
          <w:szCs w:val="24"/>
        </w:rPr>
        <w:t>8.1 供应商不得在递交截止时间起至响应文件有效期期满前撤回其响应文件。否则其</w:t>
      </w:r>
      <w:r>
        <w:rPr>
          <w:rFonts w:hint="eastAsia" w:ascii="宋体" w:hAnsi="宋体" w:cs="宋体"/>
          <w:color w:val="000000"/>
          <w:spacing w:val="-8"/>
          <w:sz w:val="24"/>
          <w:szCs w:val="24"/>
        </w:rPr>
        <w:t>磋商</w:t>
      </w:r>
      <w:r>
        <w:rPr>
          <w:rFonts w:ascii="宋体" w:hAnsi="宋体" w:cs="宋体"/>
          <w:color w:val="000000"/>
          <w:spacing w:val="-8"/>
          <w:sz w:val="24"/>
          <w:szCs w:val="24"/>
        </w:rPr>
        <w:t>保证金将按相关规定被没收。</w:t>
      </w:r>
    </w:p>
    <w:p w14:paraId="17CE47AB">
      <w:pPr>
        <w:spacing w:line="360" w:lineRule="auto"/>
        <w:ind w:left="11" w:right="104" w:firstLine="484"/>
        <w:rPr>
          <w:rFonts w:ascii="宋体" w:hAnsi="宋体" w:cs="宋体"/>
          <w:color w:val="000000"/>
          <w:spacing w:val="-8"/>
          <w:sz w:val="24"/>
          <w:szCs w:val="24"/>
        </w:rPr>
      </w:pPr>
      <w:r>
        <w:rPr>
          <w:rFonts w:ascii="宋体" w:hAnsi="宋体" w:cs="宋体"/>
          <w:color w:val="000000"/>
          <w:spacing w:val="-8"/>
          <w:sz w:val="24"/>
          <w:szCs w:val="24"/>
        </w:rPr>
        <w:t>8.2响应文件中报价如果出现下列不一致的，可按以下原则进行修改：</w:t>
      </w:r>
    </w:p>
    <w:p w14:paraId="1AA11E32">
      <w:pPr>
        <w:spacing w:line="360" w:lineRule="auto"/>
        <w:ind w:left="11" w:right="104" w:firstLine="484"/>
        <w:rPr>
          <w:rFonts w:ascii="宋体" w:hAnsi="宋体" w:cs="宋体"/>
          <w:color w:val="000000"/>
          <w:spacing w:val="-8"/>
          <w:sz w:val="24"/>
          <w:szCs w:val="24"/>
        </w:rPr>
      </w:pPr>
      <w:r>
        <w:rPr>
          <w:rFonts w:ascii="宋体" w:hAnsi="宋体" w:cs="宋体"/>
          <w:color w:val="000000"/>
          <w:spacing w:val="-8"/>
          <w:sz w:val="24"/>
          <w:szCs w:val="24"/>
        </w:rPr>
        <w:t>（一）大写金额和小写金额不一致的，以大写金额为准，但大写金额文字存在错误的，应当先对大写金额的文字错误进行澄清、说明或者更正，再行修正。</w:t>
      </w:r>
    </w:p>
    <w:p w14:paraId="70B5F60C">
      <w:pPr>
        <w:spacing w:line="360" w:lineRule="auto"/>
        <w:ind w:left="11" w:right="104" w:firstLine="484"/>
        <w:rPr>
          <w:rFonts w:ascii="宋体" w:hAnsi="宋体" w:cs="宋体"/>
          <w:color w:val="000000"/>
          <w:spacing w:val="-8"/>
          <w:sz w:val="24"/>
          <w:szCs w:val="24"/>
        </w:rPr>
      </w:pPr>
      <w:r>
        <w:rPr>
          <w:rFonts w:ascii="宋体" w:hAnsi="宋体" w:cs="宋体"/>
          <w:color w:val="000000"/>
          <w:spacing w:val="-8"/>
          <w:sz w:val="24"/>
          <w:szCs w:val="24"/>
        </w:rPr>
        <w:t>（二）总价金额与按单价汇总金额不一致的，以单价金额计算结果为准，但单价或者单价汇总金额存在数字或者文字错误的，应当先对数字或者文字错误进行澄清、说明或者更正，再行修正。</w:t>
      </w:r>
    </w:p>
    <w:p w14:paraId="7DF11C34">
      <w:pPr>
        <w:spacing w:line="360" w:lineRule="auto"/>
        <w:ind w:left="11" w:right="104" w:firstLine="484"/>
        <w:rPr>
          <w:rFonts w:ascii="宋体" w:hAnsi="宋体" w:cs="宋体"/>
          <w:color w:val="000000"/>
          <w:spacing w:val="-8"/>
          <w:sz w:val="24"/>
          <w:szCs w:val="24"/>
        </w:rPr>
      </w:pPr>
      <w:r>
        <w:rPr>
          <w:rFonts w:ascii="宋体" w:hAnsi="宋体" w:cs="宋体"/>
          <w:color w:val="000000"/>
          <w:spacing w:val="-8"/>
          <w:sz w:val="24"/>
          <w:szCs w:val="24"/>
        </w:rPr>
        <w:t>（三）单价金额小数点或者百分比有明显错位的，以总价为准，修正单价。</w:t>
      </w:r>
    </w:p>
    <w:p w14:paraId="7E388A35">
      <w:pPr>
        <w:keepNext w:val="0"/>
        <w:keepLines w:val="0"/>
        <w:widowControl w:val="0"/>
        <w:kinsoku/>
        <w:overflowPunct/>
        <w:autoSpaceDE/>
        <w:bidi w:val="0"/>
        <w:snapToGrid/>
        <w:spacing w:line="360" w:lineRule="auto"/>
        <w:ind w:left="11" w:right="104" w:firstLine="484"/>
        <w:textAlignment w:val="auto"/>
        <w:rPr>
          <w:rFonts w:hint="eastAsia" w:ascii="宋体" w:hAnsi="宋体" w:cs="宋体"/>
          <w:color w:val="000000"/>
          <w:sz w:val="24"/>
        </w:rPr>
      </w:pPr>
      <w:r>
        <w:rPr>
          <w:rFonts w:ascii="宋体" w:hAnsi="宋体" w:cs="宋体"/>
          <w:color w:val="000000"/>
          <w:spacing w:val="-8"/>
          <w:sz w:val="24"/>
          <w:szCs w:val="24"/>
        </w:rPr>
        <w:t>同时出现两种以上不一致的，按照上述规定的顺序修正。修正后的报价经供应商确认后产生约束力，供应商不确认的，其响应文件作为无效处理。</w:t>
      </w:r>
    </w:p>
    <w:p w14:paraId="6DCB0CE2">
      <w:pPr>
        <w:keepNext w:val="0"/>
        <w:keepLines w:val="0"/>
        <w:widowControl w:val="0"/>
        <w:kinsoku/>
        <w:overflowPunct/>
        <w:autoSpaceDE/>
        <w:bidi w:val="0"/>
        <w:snapToGrid/>
        <w:spacing w:line="360" w:lineRule="auto"/>
        <w:ind w:right="0" w:firstLine="480"/>
        <w:textAlignment w:val="auto"/>
        <w:rPr>
          <w:rFonts w:hint="eastAsia" w:ascii="宋体" w:hAnsi="宋体" w:eastAsia="宋体" w:cs="宋体"/>
          <w:color w:val="000000"/>
        </w:rPr>
      </w:pPr>
      <w:r>
        <w:rPr>
          <w:rFonts w:hint="eastAsia" w:ascii="宋体" w:hAnsi="宋体" w:cs="宋体"/>
          <w:color w:val="000000"/>
          <w:sz w:val="24"/>
        </w:rPr>
        <w:t>8.3 供应商对其提交的响应文件的真实性、合法性承担法律责任。</w:t>
      </w:r>
    </w:p>
    <w:p w14:paraId="591F7578">
      <w:pPr>
        <w:pStyle w:val="3"/>
        <w:keepNext w:val="0"/>
        <w:keepLines w:val="0"/>
        <w:widowControl w:val="0"/>
        <w:kinsoku/>
        <w:overflowPunct/>
        <w:autoSpaceDE/>
        <w:bidi w:val="0"/>
        <w:snapToGrid/>
        <w:spacing w:line="360" w:lineRule="auto"/>
        <w:ind w:left="0" w:right="0" w:firstLine="0"/>
        <w:jc w:val="left"/>
        <w:textAlignment w:val="auto"/>
        <w:rPr>
          <w:rFonts w:hint="eastAsia" w:ascii="宋体" w:hAnsi="宋体" w:cs="宋体"/>
          <w:b/>
          <w:color w:val="000000"/>
          <w:sz w:val="24"/>
        </w:rPr>
      </w:pPr>
      <w:r>
        <w:rPr>
          <w:rFonts w:hint="eastAsia" w:ascii="宋体" w:hAnsi="宋体" w:eastAsia="宋体" w:cs="宋体"/>
          <w:color w:val="000000"/>
        </w:rPr>
        <w:t>五、评审</w:t>
      </w:r>
    </w:p>
    <w:p w14:paraId="353213A5">
      <w:pPr>
        <w:keepNext w:val="0"/>
        <w:keepLines w:val="0"/>
        <w:widowControl w:val="0"/>
        <w:kinsoku/>
        <w:overflowPunct/>
        <w:autoSpaceDE/>
        <w:bidi w:val="0"/>
        <w:snapToGrid/>
        <w:spacing w:line="360" w:lineRule="auto"/>
        <w:textAlignment w:val="auto"/>
        <w:rPr>
          <w:rFonts w:hint="eastAsia" w:ascii="宋体" w:hAnsi="宋体" w:eastAsia="宋体" w:cs="宋体"/>
          <w:color w:val="000000"/>
        </w:rPr>
      </w:pPr>
      <w:r>
        <w:rPr>
          <w:rFonts w:hint="eastAsia" w:ascii="宋体" w:hAnsi="宋体" w:cs="宋体"/>
          <w:b/>
          <w:color w:val="000000"/>
          <w:sz w:val="24"/>
        </w:rPr>
        <w:t xml:space="preserve">     磋商小组的组建及其评审工作按照有关法律制度和本文件第五章的规定进行。</w:t>
      </w:r>
    </w:p>
    <w:p w14:paraId="4B62AFDD">
      <w:pPr>
        <w:pStyle w:val="3"/>
        <w:keepNext w:val="0"/>
        <w:keepLines w:val="0"/>
        <w:widowControl w:val="0"/>
        <w:kinsoku/>
        <w:overflowPunct/>
        <w:autoSpaceDE/>
        <w:bidi w:val="0"/>
        <w:snapToGrid/>
        <w:spacing w:line="360" w:lineRule="auto"/>
        <w:ind w:left="0" w:right="0" w:firstLine="0"/>
        <w:jc w:val="left"/>
        <w:textAlignment w:val="auto"/>
        <w:rPr>
          <w:rFonts w:hint="eastAsia" w:ascii="宋体" w:hAnsi="宋体" w:cs="宋体"/>
          <w:color w:val="000000"/>
          <w:sz w:val="24"/>
        </w:rPr>
      </w:pPr>
      <w:r>
        <w:rPr>
          <w:rFonts w:hint="eastAsia" w:ascii="宋体" w:hAnsi="宋体" w:eastAsia="宋体" w:cs="宋体"/>
          <w:color w:val="000000"/>
        </w:rPr>
        <w:t>六、成交事项</w:t>
      </w:r>
    </w:p>
    <w:p w14:paraId="2C74D0DC">
      <w:pPr>
        <w:spacing w:line="360" w:lineRule="auto"/>
        <w:rPr>
          <w:rFonts w:hint="eastAsia" w:ascii="宋体" w:hAnsi="宋体" w:cs="宋体"/>
          <w:color w:val="000000"/>
          <w:sz w:val="24"/>
        </w:rPr>
      </w:pPr>
      <w:r>
        <w:rPr>
          <w:rFonts w:hint="eastAsia" w:ascii="宋体" w:hAnsi="宋体" w:cs="宋体"/>
          <w:color w:val="000000"/>
          <w:sz w:val="24"/>
        </w:rPr>
        <w:t>1.确定成交供应商</w:t>
      </w:r>
    </w:p>
    <w:p w14:paraId="2138857D">
      <w:pPr>
        <w:spacing w:line="360" w:lineRule="auto"/>
        <w:ind w:left="0" w:leftChars="0" w:right="0" w:rightChars="0" w:firstLineChars="100"/>
        <w:rPr>
          <w:rFonts w:hint="eastAsia" w:ascii="宋体" w:hAnsi="宋体" w:cs="宋体"/>
          <w:color w:val="000000"/>
          <w:sz w:val="24"/>
        </w:rPr>
      </w:pPr>
      <w:r>
        <w:rPr>
          <w:rFonts w:hint="eastAsia" w:ascii="宋体" w:hAnsi="宋体" w:cs="宋体"/>
          <w:color w:val="000000"/>
          <w:sz w:val="24"/>
        </w:rPr>
        <w:t>采购人将按磋商小组推荐的成交候选供应商顺序确定成交供应商。</w:t>
      </w:r>
    </w:p>
    <w:p w14:paraId="6BB17766">
      <w:pPr>
        <w:spacing w:line="360" w:lineRule="auto"/>
        <w:ind w:left="0" w:leftChars="0" w:right="0" w:rightChars="0" w:firstLineChars="100"/>
        <w:rPr>
          <w:rFonts w:hint="eastAsia" w:ascii="宋体" w:hAnsi="宋体" w:cs="宋体"/>
          <w:color w:val="000000"/>
          <w:sz w:val="24"/>
        </w:rPr>
      </w:pPr>
      <w:r>
        <w:rPr>
          <w:rFonts w:hint="eastAsia" w:ascii="宋体" w:hAnsi="宋体" w:cs="宋体"/>
          <w:color w:val="000000"/>
          <w:sz w:val="24"/>
        </w:rPr>
        <w:t>1.1采购代理机构自评审结束后2个工作日内将磋商报告及有关资料送交采购人确定成交供应商。</w:t>
      </w:r>
    </w:p>
    <w:p w14:paraId="31190030">
      <w:pPr>
        <w:spacing w:line="360" w:lineRule="auto"/>
        <w:ind w:left="0" w:leftChars="0" w:right="0" w:rightChars="0" w:firstLineChars="100"/>
        <w:rPr>
          <w:rFonts w:hint="eastAsia" w:ascii="宋体" w:hAnsi="宋体" w:cs="宋体"/>
          <w:color w:val="000000"/>
          <w:sz w:val="24"/>
        </w:rPr>
      </w:pPr>
      <w:r>
        <w:rPr>
          <w:rFonts w:hint="eastAsia" w:ascii="宋体" w:hAnsi="宋体" w:cs="宋体"/>
          <w:color w:val="000000"/>
          <w:sz w:val="24"/>
        </w:rPr>
        <w:t>1.2采购人收到磋商报告及有关资料后，将在5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14:paraId="6298A207">
      <w:pPr>
        <w:spacing w:line="360" w:lineRule="auto"/>
        <w:ind w:left="0" w:leftChars="0" w:right="0" w:rightChars="0" w:firstLineChars="100"/>
        <w:rPr>
          <w:rFonts w:hint="eastAsia" w:ascii="宋体" w:hAnsi="宋体" w:cs="宋体"/>
          <w:color w:val="000000"/>
          <w:sz w:val="24"/>
        </w:rPr>
      </w:pPr>
      <w:r>
        <w:rPr>
          <w:rFonts w:hint="eastAsia" w:ascii="宋体" w:hAnsi="宋体" w:cs="宋体"/>
          <w:color w:val="000000"/>
          <w:sz w:val="24"/>
        </w:rPr>
        <w:t>1.3采购人确定成交供应商过程中，发现成交候选供应商有下列情形之一的，应当不予确定其为成交供应商：</w:t>
      </w:r>
    </w:p>
    <w:p w14:paraId="0C155133">
      <w:pPr>
        <w:spacing w:line="360" w:lineRule="auto"/>
        <w:rPr>
          <w:rFonts w:hint="eastAsia" w:ascii="宋体" w:hAnsi="宋体" w:cs="宋体"/>
          <w:color w:val="000000"/>
          <w:sz w:val="24"/>
        </w:rPr>
      </w:pPr>
      <w:r>
        <w:rPr>
          <w:rFonts w:hint="eastAsia" w:ascii="宋体" w:hAnsi="宋体" w:cs="宋体"/>
          <w:color w:val="000000"/>
          <w:sz w:val="24"/>
        </w:rPr>
        <w:t>（1）发现成交候选供应商存在禁止参加本项目采购活动的违法行为的；</w:t>
      </w:r>
    </w:p>
    <w:p w14:paraId="760C0AAD">
      <w:pPr>
        <w:spacing w:line="360" w:lineRule="auto"/>
        <w:rPr>
          <w:rFonts w:hint="eastAsia" w:ascii="宋体" w:hAnsi="宋体" w:cs="宋体"/>
          <w:color w:val="000000"/>
          <w:sz w:val="24"/>
        </w:rPr>
      </w:pPr>
      <w:r>
        <w:rPr>
          <w:rFonts w:hint="eastAsia" w:ascii="宋体" w:hAnsi="宋体" w:cs="宋体"/>
          <w:color w:val="000000"/>
          <w:sz w:val="24"/>
        </w:rPr>
        <w:t>（2）成交候选供应商因不可抗力，不能继续参加政府采购活动；</w:t>
      </w:r>
    </w:p>
    <w:p w14:paraId="6FED70E2">
      <w:pPr>
        <w:spacing w:line="360" w:lineRule="auto"/>
        <w:rPr>
          <w:rFonts w:hint="eastAsia" w:ascii="宋体" w:hAnsi="宋体" w:cs="宋体"/>
          <w:color w:val="000000"/>
          <w:sz w:val="24"/>
        </w:rPr>
      </w:pPr>
      <w:r>
        <w:rPr>
          <w:rFonts w:hint="eastAsia" w:ascii="宋体" w:hAnsi="宋体" w:cs="宋体"/>
          <w:color w:val="000000"/>
          <w:sz w:val="24"/>
        </w:rPr>
        <w:t>（3）成交候选供应商无偿赠与或者低于成本价竞争；</w:t>
      </w:r>
    </w:p>
    <w:p w14:paraId="7F3575B7">
      <w:pPr>
        <w:spacing w:line="360" w:lineRule="auto"/>
        <w:rPr>
          <w:rFonts w:hint="eastAsia" w:ascii="宋体" w:hAnsi="宋体" w:cs="宋体"/>
          <w:color w:val="000000"/>
          <w:sz w:val="24"/>
        </w:rPr>
      </w:pPr>
      <w:r>
        <w:rPr>
          <w:rFonts w:hint="eastAsia" w:ascii="宋体" w:hAnsi="宋体" w:cs="宋体"/>
          <w:color w:val="000000"/>
          <w:sz w:val="24"/>
        </w:rPr>
        <w:t>（4）成交候选供应商提供虚假材料；</w:t>
      </w:r>
    </w:p>
    <w:p w14:paraId="3494F3CE">
      <w:pPr>
        <w:spacing w:line="360" w:lineRule="auto"/>
        <w:rPr>
          <w:rFonts w:hint="eastAsia" w:ascii="宋体" w:hAnsi="宋体" w:cs="宋体"/>
          <w:color w:val="000000"/>
          <w:sz w:val="24"/>
        </w:rPr>
      </w:pPr>
      <w:r>
        <w:rPr>
          <w:rFonts w:hint="eastAsia" w:ascii="宋体" w:hAnsi="宋体" w:cs="宋体"/>
          <w:color w:val="000000"/>
          <w:sz w:val="24"/>
        </w:rPr>
        <w:t>（5）成交候选供应商恶意串通。</w:t>
      </w:r>
    </w:p>
    <w:p w14:paraId="5C2874CD">
      <w:pPr>
        <w:spacing w:line="360" w:lineRule="auto"/>
        <w:rPr>
          <w:rFonts w:hint="eastAsia" w:ascii="宋体" w:hAnsi="宋体" w:cs="宋体"/>
          <w:color w:val="000000"/>
          <w:sz w:val="24"/>
        </w:rPr>
      </w:pPr>
      <w:r>
        <w:rPr>
          <w:rFonts w:hint="eastAsia" w:ascii="宋体" w:hAnsi="宋体" w:cs="宋体"/>
          <w:color w:val="000000"/>
          <w:sz w:val="24"/>
        </w:rPr>
        <w:t>成交候选供应商有本条情形之一的，采购人可以确定后一位成交候选供应商为成交供应商，依次类推。无法确定成交供应商的，应当重新组织采购。</w:t>
      </w:r>
    </w:p>
    <w:p w14:paraId="2C58FD2D">
      <w:pPr>
        <w:spacing w:line="360" w:lineRule="auto"/>
        <w:rPr>
          <w:rFonts w:hint="eastAsia" w:ascii="宋体" w:hAnsi="宋体" w:cs="宋体"/>
          <w:bCs/>
          <w:color w:val="000000"/>
          <w:sz w:val="24"/>
        </w:rPr>
      </w:pPr>
      <w:r>
        <w:rPr>
          <w:rFonts w:hint="eastAsia" w:ascii="宋体" w:hAnsi="宋体" w:cs="宋体"/>
          <w:color w:val="000000"/>
          <w:sz w:val="24"/>
        </w:rPr>
        <w:t>2.成交结果</w:t>
      </w:r>
    </w:p>
    <w:p w14:paraId="7C522729">
      <w:pPr>
        <w:spacing w:line="360" w:lineRule="auto"/>
        <w:ind w:left="0" w:leftChars="0" w:right="0" w:rightChars="0" w:firstLineChars="200"/>
        <w:rPr>
          <w:rFonts w:hint="eastAsia" w:ascii="宋体" w:hAnsi="宋体" w:cs="宋体"/>
          <w:bCs/>
          <w:color w:val="000000"/>
          <w:sz w:val="24"/>
        </w:rPr>
      </w:pPr>
      <w:r>
        <w:rPr>
          <w:rFonts w:hint="eastAsia" w:ascii="宋体" w:hAnsi="宋体" w:cs="宋体"/>
          <w:bCs/>
          <w:color w:val="000000"/>
          <w:sz w:val="24"/>
        </w:rPr>
        <w:t>2.1采购人确定成交供应商后，将及时书面通知采购代理机构，发布成交结果公告并发出成交通知书。</w:t>
      </w:r>
    </w:p>
    <w:p w14:paraId="21601306">
      <w:pPr>
        <w:spacing w:line="360" w:lineRule="auto"/>
        <w:ind w:left="0" w:leftChars="0" w:right="0" w:rightChars="0" w:firstLineChars="200"/>
        <w:rPr>
          <w:rFonts w:hint="eastAsia" w:ascii="宋体" w:hAnsi="宋体" w:cs="宋体"/>
          <w:color w:val="000000"/>
          <w:sz w:val="24"/>
        </w:rPr>
      </w:pPr>
      <w:r>
        <w:rPr>
          <w:rFonts w:hint="eastAsia" w:ascii="宋体" w:hAnsi="宋体" w:cs="宋体"/>
          <w:bCs/>
          <w:color w:val="000000"/>
          <w:sz w:val="24"/>
        </w:rPr>
        <w:t>2.2成交供应商应当及时领取成交通知书。</w:t>
      </w:r>
    </w:p>
    <w:p w14:paraId="15F9A476">
      <w:pPr>
        <w:spacing w:line="360" w:lineRule="auto"/>
        <w:rPr>
          <w:rFonts w:hint="eastAsia" w:ascii="宋体" w:hAnsi="宋体" w:cs="宋体"/>
          <w:color w:val="000000"/>
          <w:sz w:val="24"/>
        </w:rPr>
      </w:pPr>
      <w:r>
        <w:rPr>
          <w:rFonts w:hint="eastAsia" w:ascii="宋体" w:hAnsi="宋体" w:cs="宋体"/>
          <w:color w:val="000000"/>
          <w:sz w:val="24"/>
        </w:rPr>
        <w:t>3.成交通知书</w:t>
      </w:r>
    </w:p>
    <w:p w14:paraId="5340F364">
      <w:pPr>
        <w:spacing w:line="360" w:lineRule="auto"/>
        <w:ind w:left="0" w:leftChars="0" w:right="0" w:rightChars="0" w:firstLineChars="150"/>
        <w:rPr>
          <w:rFonts w:hint="eastAsia" w:ascii="宋体" w:hAnsi="宋体" w:cs="宋体"/>
          <w:color w:val="000000"/>
          <w:sz w:val="24"/>
        </w:rPr>
      </w:pPr>
      <w:r>
        <w:rPr>
          <w:rFonts w:hint="eastAsia" w:ascii="宋体" w:hAnsi="宋体" w:cs="宋体"/>
          <w:color w:val="000000"/>
          <w:sz w:val="24"/>
        </w:rPr>
        <w:t>3.1成交通知书为签订政府采购合同的依据之一，是合同的有效组成部分。</w:t>
      </w:r>
    </w:p>
    <w:p w14:paraId="1EF17898">
      <w:pPr>
        <w:spacing w:line="360" w:lineRule="auto"/>
        <w:ind w:left="0" w:leftChars="0" w:right="0" w:rightChars="0" w:firstLineChars="150"/>
        <w:rPr>
          <w:rFonts w:hint="eastAsia" w:ascii="宋体" w:hAnsi="宋体" w:cs="宋体"/>
          <w:color w:val="000000"/>
          <w:sz w:val="24"/>
        </w:rPr>
      </w:pPr>
      <w:r>
        <w:rPr>
          <w:rFonts w:hint="eastAsia" w:ascii="宋体" w:hAnsi="宋体" w:cs="宋体"/>
          <w:color w:val="000000"/>
          <w:sz w:val="24"/>
        </w:rPr>
        <w:t>3.2成交通知书对采购人和成交供应商均具有法律效力。成交通知书发出后，采购人无正当理由改变成交结果，或者成交供应商无正当理由放弃成交的，将承担相应的法律责任。</w:t>
      </w:r>
    </w:p>
    <w:p w14:paraId="73784C5A">
      <w:pPr>
        <w:spacing w:line="360" w:lineRule="auto"/>
        <w:ind w:left="0" w:leftChars="0" w:right="0" w:rightChars="0" w:firstLineChars="150"/>
        <w:rPr>
          <w:rFonts w:hint="eastAsia" w:ascii="宋体" w:hAnsi="宋体" w:eastAsia="宋体" w:cs="宋体"/>
          <w:color w:val="000000"/>
        </w:rPr>
      </w:pPr>
      <w:r>
        <w:rPr>
          <w:rFonts w:hint="eastAsia" w:ascii="宋体" w:hAnsi="宋体" w:cs="宋体"/>
          <w:color w:val="000000"/>
          <w:sz w:val="24"/>
        </w:rPr>
        <w:t>3.3成交供应商的响应文件作为无效响应文件处理或者有政府采购法律法规规章制度规定的成交无效情形的，采购人/采购代理机构在取得有权主体的认定以后，有权宣布发出的成交通知书无效，并收回发出的成交通知书，依法重新确定成交供应商或者重新开展采购活动。</w:t>
      </w:r>
    </w:p>
    <w:p w14:paraId="7EA52A7A">
      <w:pPr>
        <w:pStyle w:val="3"/>
        <w:keepNext w:val="0"/>
        <w:keepLines w:val="0"/>
        <w:spacing w:line="400" w:lineRule="exact"/>
        <w:ind w:left="0" w:right="0" w:firstLine="0"/>
        <w:jc w:val="left"/>
        <w:rPr>
          <w:rFonts w:hint="eastAsia" w:ascii="宋体" w:hAnsi="宋体" w:eastAsia="宋体" w:cs="宋体"/>
          <w:b/>
          <w:color w:val="000000"/>
          <w:sz w:val="24"/>
        </w:rPr>
      </w:pPr>
      <w:r>
        <w:rPr>
          <w:rFonts w:hint="eastAsia" w:ascii="宋体" w:hAnsi="宋体" w:eastAsia="宋体" w:cs="宋体"/>
          <w:color w:val="000000"/>
        </w:rPr>
        <w:t>七、合同事项</w:t>
      </w:r>
    </w:p>
    <w:p w14:paraId="6F6D0129">
      <w:pPr>
        <w:spacing w:line="360" w:lineRule="auto"/>
        <w:rPr>
          <w:rFonts w:hint="eastAsia" w:ascii="宋体" w:hAnsi="宋体" w:cs="宋体"/>
          <w:color w:val="000000"/>
          <w:sz w:val="24"/>
        </w:rPr>
      </w:pPr>
      <w:r>
        <w:rPr>
          <w:rFonts w:hint="eastAsia" w:ascii="宋体" w:hAnsi="宋体" w:eastAsia="宋体" w:cs="宋体"/>
          <w:b/>
          <w:color w:val="000000"/>
          <w:sz w:val="24"/>
        </w:rPr>
        <w:t>1.</w:t>
      </w:r>
      <w:r>
        <w:rPr>
          <w:rFonts w:hint="eastAsia" w:ascii="宋体" w:hAnsi="宋体" w:cs="宋体"/>
          <w:b/>
          <w:color w:val="000000"/>
          <w:sz w:val="24"/>
        </w:rPr>
        <w:t>签订合同</w:t>
      </w:r>
    </w:p>
    <w:p w14:paraId="0350C08D">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1.1 成交供应商应在成交通知书发出之日起三十日内与采购人签订采购合同。由于成交供应商的原因逾期未与采购人签订采购合同的，将视为放弃成交，取消其成交资格并将按相关规定进行处理。</w:t>
      </w:r>
    </w:p>
    <w:p w14:paraId="6BA5F081">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1.2 磋商文件、成交供应商的响应文件及双方确认的澄清文件等，均为有法律约束力的合同组成部分。</w:t>
      </w:r>
    </w:p>
    <w:p w14:paraId="64F34960">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1.3 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77268ADC">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1.4 成交供应商因不可抗力原因不能履行采购合同或放弃成交的，采购人可以与排在成交供应商之后第一位的成交候选人签订采购合同，以此类推。</w:t>
      </w:r>
    </w:p>
    <w:p w14:paraId="5C6170C7">
      <w:pPr>
        <w:spacing w:line="360" w:lineRule="auto"/>
        <w:ind w:left="0" w:leftChars="0" w:right="0" w:rightChars="0" w:firstLineChars="200"/>
        <w:rPr>
          <w:rFonts w:hint="eastAsia" w:ascii="宋体" w:hAnsi="宋体" w:eastAsia="宋体" w:cs="宋体"/>
          <w:b/>
          <w:color w:val="000000"/>
          <w:sz w:val="24"/>
        </w:rPr>
      </w:pPr>
      <w:r>
        <w:rPr>
          <w:rFonts w:hint="eastAsia" w:ascii="宋体" w:hAnsi="宋体" w:cs="宋体"/>
          <w:color w:val="000000"/>
          <w:sz w:val="24"/>
        </w:rPr>
        <w:t>1.5竞争性磋商文件、成交供应商提交的响应文件、磋商中的最后报价、成交供应商承诺书、成交通知书等均成为有法律约束力的合同组成内容。</w:t>
      </w:r>
    </w:p>
    <w:p w14:paraId="7BED60A3">
      <w:pPr>
        <w:spacing w:line="360" w:lineRule="auto"/>
        <w:rPr>
          <w:rFonts w:hint="eastAsia" w:ascii="宋体" w:hAnsi="宋体" w:cs="宋体"/>
          <w:b/>
          <w:bCs/>
          <w:color w:val="000000"/>
          <w:sz w:val="24"/>
        </w:rPr>
      </w:pPr>
      <w:r>
        <w:rPr>
          <w:rFonts w:hint="eastAsia" w:ascii="宋体" w:hAnsi="宋体" w:eastAsia="宋体" w:cs="宋体"/>
          <w:b/>
          <w:color w:val="000000"/>
          <w:sz w:val="24"/>
        </w:rPr>
        <w:t>2.</w:t>
      </w:r>
      <w:r>
        <w:rPr>
          <w:rFonts w:hint="eastAsia" w:ascii="宋体" w:hAnsi="宋体" w:cs="宋体"/>
          <w:b/>
          <w:color w:val="000000"/>
          <w:sz w:val="24"/>
        </w:rPr>
        <w:t>合同分包（实质性条款）</w:t>
      </w:r>
    </w:p>
    <w:p w14:paraId="547A7789">
      <w:pPr>
        <w:spacing w:line="360" w:lineRule="auto"/>
        <w:ind w:left="0" w:leftChars="0" w:right="0" w:rightChars="0" w:firstLineChars="200"/>
        <w:rPr>
          <w:rFonts w:hint="eastAsia" w:ascii="宋体" w:hAnsi="宋体" w:eastAsia="宋体" w:cs="宋体"/>
          <w:b/>
          <w:color w:val="000000"/>
          <w:sz w:val="24"/>
        </w:rPr>
      </w:pPr>
      <w:r>
        <w:rPr>
          <w:rFonts w:hint="eastAsia" w:ascii="宋体" w:hAnsi="宋体" w:cs="宋体"/>
          <w:b/>
          <w:bCs/>
          <w:color w:val="000000"/>
          <w:sz w:val="24"/>
        </w:rPr>
        <w:t>2.1本项目不允许分包。</w:t>
      </w:r>
    </w:p>
    <w:p w14:paraId="4DD19A02">
      <w:pPr>
        <w:spacing w:line="360" w:lineRule="auto"/>
        <w:rPr>
          <w:rFonts w:hint="eastAsia" w:ascii="宋体" w:hAnsi="宋体" w:cs="宋体"/>
          <w:color w:val="000000"/>
          <w:sz w:val="24"/>
        </w:rPr>
      </w:pPr>
      <w:r>
        <w:rPr>
          <w:rFonts w:hint="eastAsia" w:ascii="宋体" w:hAnsi="宋体" w:eastAsia="宋体" w:cs="宋体"/>
          <w:b/>
          <w:color w:val="000000"/>
          <w:sz w:val="24"/>
        </w:rPr>
        <w:t>3.</w:t>
      </w:r>
      <w:r>
        <w:rPr>
          <w:rFonts w:hint="eastAsia" w:ascii="宋体" w:hAnsi="宋体" w:cs="宋体"/>
          <w:b/>
          <w:color w:val="000000"/>
          <w:sz w:val="24"/>
        </w:rPr>
        <w:t>合同转包（实质性条款）</w:t>
      </w:r>
    </w:p>
    <w:p w14:paraId="1D282E2F">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14:paraId="421DECC9">
      <w:pPr>
        <w:spacing w:line="360" w:lineRule="auto"/>
        <w:ind w:left="0" w:leftChars="0" w:right="0" w:rightChars="0" w:firstLineChars="200"/>
        <w:rPr>
          <w:rFonts w:hint="eastAsia" w:ascii="宋体" w:hAnsi="宋体" w:eastAsia="宋体" w:cs="宋体"/>
          <w:b/>
          <w:color w:val="000000"/>
          <w:sz w:val="24"/>
        </w:rPr>
      </w:pPr>
      <w:r>
        <w:rPr>
          <w:rFonts w:hint="eastAsia" w:ascii="宋体" w:hAnsi="宋体" w:cs="宋体"/>
          <w:color w:val="000000"/>
          <w:sz w:val="24"/>
        </w:rPr>
        <w:t>成交供应商转包的，视同拒绝履行政府采购合同义务，将依法追究法律责任。</w:t>
      </w:r>
    </w:p>
    <w:p w14:paraId="0D9F160D">
      <w:pPr>
        <w:spacing w:line="360" w:lineRule="auto"/>
        <w:rPr>
          <w:rFonts w:hint="eastAsia" w:ascii="宋体" w:hAnsi="宋体" w:cs="宋体"/>
          <w:color w:val="000000"/>
          <w:sz w:val="24"/>
        </w:rPr>
      </w:pPr>
      <w:r>
        <w:rPr>
          <w:rFonts w:hint="eastAsia" w:ascii="宋体" w:hAnsi="宋体" w:eastAsia="宋体" w:cs="宋体"/>
          <w:b/>
          <w:color w:val="000000"/>
          <w:sz w:val="24"/>
        </w:rPr>
        <w:t>4.</w:t>
      </w:r>
      <w:r>
        <w:rPr>
          <w:rFonts w:hint="eastAsia" w:ascii="宋体" w:hAnsi="宋体" w:cs="宋体"/>
          <w:b/>
          <w:color w:val="000000"/>
          <w:sz w:val="24"/>
        </w:rPr>
        <w:t>补充合同</w:t>
      </w:r>
    </w:p>
    <w:p w14:paraId="4C488693">
      <w:pPr>
        <w:spacing w:line="360" w:lineRule="auto"/>
        <w:ind w:left="0" w:leftChars="0" w:right="0" w:rightChars="0" w:firstLineChars="200"/>
        <w:rPr>
          <w:rFonts w:hint="eastAsia" w:ascii="宋体" w:hAnsi="宋体" w:eastAsia="宋体" w:cs="宋体"/>
          <w:b/>
          <w:color w:val="000000"/>
          <w:sz w:val="24"/>
        </w:rPr>
      </w:pPr>
      <w:r>
        <w:rPr>
          <w:rFonts w:hint="eastAsia" w:ascii="宋体" w:hAnsi="宋体" w:cs="宋体"/>
          <w:color w:val="000000"/>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69876866">
      <w:pPr>
        <w:numPr>
          <w:ilvl w:val="0"/>
          <w:numId w:val="0"/>
        </w:numPr>
        <w:spacing w:line="360" w:lineRule="auto"/>
        <w:ind w:left="0" w:right="0" w:firstLine="0"/>
        <w:rPr>
          <w:rFonts w:hint="eastAsia" w:ascii="宋体" w:hAnsi="宋体" w:cs="宋体"/>
          <w:b/>
          <w:color w:val="000000"/>
          <w:sz w:val="24"/>
        </w:rPr>
      </w:pPr>
      <w:r>
        <w:rPr>
          <w:rFonts w:hint="eastAsia" w:ascii="宋体" w:hAnsi="宋体" w:eastAsia="宋体" w:cs="宋体"/>
          <w:b/>
          <w:color w:val="000000"/>
          <w:sz w:val="24"/>
        </w:rPr>
        <w:t>5.</w:t>
      </w:r>
      <w:r>
        <w:rPr>
          <w:rFonts w:hint="eastAsia" w:ascii="宋体" w:hAnsi="宋体" w:cs="宋体"/>
          <w:b/>
          <w:color w:val="000000"/>
          <w:sz w:val="24"/>
        </w:rPr>
        <w:t>履约保证金：本项目未收取履约保证金。</w:t>
      </w:r>
    </w:p>
    <w:p w14:paraId="5A291CF9">
      <w:pPr>
        <w:keepNext w:val="0"/>
        <w:keepLines w:val="0"/>
        <w:widowControl w:val="0"/>
        <w:kinsoku/>
        <w:overflowPunct/>
        <w:bidi w:val="0"/>
        <w:spacing w:line="430" w:lineRule="exact"/>
        <w:rPr>
          <w:rFonts w:hint="eastAsia" w:ascii="宋体" w:hAnsi="宋体" w:cs="宋体"/>
          <w:color w:val="000000"/>
          <w:sz w:val="24"/>
        </w:rPr>
      </w:pPr>
      <w:r>
        <w:rPr>
          <w:rFonts w:hint="eastAsia" w:ascii="宋体" w:hAnsi="宋体" w:cs="宋体"/>
          <w:b/>
          <w:color w:val="000000"/>
          <w:sz w:val="24"/>
        </w:rPr>
        <w:t>6.履行合同</w:t>
      </w:r>
    </w:p>
    <w:p w14:paraId="01739134">
      <w:pPr>
        <w:keepNext w:val="0"/>
        <w:keepLines w:val="0"/>
        <w:widowControl w:val="0"/>
        <w:kinsoku/>
        <w:overflowPunct/>
        <w:bidi w:val="0"/>
        <w:spacing w:line="430" w:lineRule="exact"/>
        <w:ind w:left="0" w:leftChars="0" w:right="0" w:rightChars="0" w:firstLineChars="200"/>
        <w:rPr>
          <w:rFonts w:hint="eastAsia" w:ascii="宋体" w:hAnsi="宋体" w:cs="宋体"/>
          <w:color w:val="000000"/>
          <w:sz w:val="24"/>
        </w:rPr>
      </w:pPr>
      <w:r>
        <w:rPr>
          <w:rFonts w:hint="eastAsia" w:ascii="宋体" w:hAnsi="宋体" w:cs="宋体"/>
          <w:color w:val="000000"/>
          <w:sz w:val="24"/>
        </w:rPr>
        <w:t>6.1成交供应商与采购人签订合同后，合同双方应严格执行合同条款，履行合同规定的义务，保证合同的顺利完成。</w:t>
      </w:r>
    </w:p>
    <w:p w14:paraId="377BC21E">
      <w:pPr>
        <w:keepNext w:val="0"/>
        <w:keepLines w:val="0"/>
        <w:widowControl w:val="0"/>
        <w:kinsoku/>
        <w:overflowPunct/>
        <w:bidi w:val="0"/>
        <w:spacing w:line="430" w:lineRule="exact"/>
        <w:ind w:left="0" w:leftChars="0" w:right="0" w:rightChars="0" w:firstLineChars="200"/>
        <w:rPr>
          <w:rFonts w:hint="eastAsia" w:ascii="宋体" w:hAnsi="宋体" w:cs="宋体"/>
          <w:b/>
          <w:color w:val="000000"/>
          <w:sz w:val="24"/>
        </w:rPr>
      </w:pPr>
      <w:r>
        <w:rPr>
          <w:rFonts w:hint="eastAsia" w:ascii="宋体" w:hAnsi="宋体" w:cs="宋体"/>
          <w:color w:val="000000"/>
          <w:sz w:val="24"/>
        </w:rPr>
        <w:t>6.2在</w:t>
      </w:r>
      <w:r>
        <w:rPr>
          <w:rFonts w:hint="eastAsia" w:cs="宋体"/>
          <w:color w:val="000000"/>
          <w:sz w:val="24"/>
        </w:rPr>
        <w:t>合同履行过程中，如发生合同纠纷，合同双方应按照《中华人民共和国民法典》的有关规定进行处理。</w:t>
      </w:r>
    </w:p>
    <w:p w14:paraId="541C76DE">
      <w:pPr>
        <w:keepNext w:val="0"/>
        <w:keepLines w:val="0"/>
        <w:widowControl w:val="0"/>
        <w:kinsoku/>
        <w:overflowPunct/>
        <w:bidi w:val="0"/>
        <w:spacing w:line="430" w:lineRule="exact"/>
        <w:rPr>
          <w:rFonts w:hint="eastAsia" w:ascii="宋体" w:hAnsi="宋体" w:cs="宋体"/>
          <w:color w:val="000000"/>
          <w:sz w:val="24"/>
        </w:rPr>
      </w:pPr>
      <w:r>
        <w:rPr>
          <w:rFonts w:hint="eastAsia" w:ascii="宋体" w:hAnsi="宋体" w:cs="宋体"/>
          <w:b/>
          <w:color w:val="000000"/>
          <w:sz w:val="24"/>
        </w:rPr>
        <w:t>7.验收</w:t>
      </w:r>
    </w:p>
    <w:p w14:paraId="6B1064B1">
      <w:pPr>
        <w:keepNext w:val="0"/>
        <w:keepLines w:val="0"/>
        <w:widowControl w:val="0"/>
        <w:kinsoku/>
        <w:overflowPunct/>
        <w:bidi w:val="0"/>
        <w:spacing w:line="430" w:lineRule="exact"/>
        <w:ind w:left="0" w:leftChars="0" w:right="0" w:rightChars="0" w:firstLineChars="200"/>
        <w:rPr>
          <w:rFonts w:hint="eastAsia" w:ascii="宋体" w:hAnsi="宋体" w:cs="宋体"/>
          <w:color w:val="000000"/>
          <w:sz w:val="24"/>
        </w:rPr>
      </w:pPr>
      <w:r>
        <w:rPr>
          <w:rFonts w:hint="eastAsia" w:ascii="宋体" w:hAnsi="宋体" w:cs="宋体"/>
          <w:color w:val="000000"/>
          <w:sz w:val="24"/>
        </w:rPr>
        <w:t>7.1本项目采购人及其委托的采购代理机构将严格按照政府采购相关法律法规的要求进行验收。</w:t>
      </w:r>
    </w:p>
    <w:p w14:paraId="49FB093F">
      <w:pPr>
        <w:keepNext w:val="0"/>
        <w:keepLines w:val="0"/>
        <w:widowControl w:val="0"/>
        <w:kinsoku/>
        <w:overflowPunct/>
        <w:bidi w:val="0"/>
        <w:spacing w:line="430" w:lineRule="exact"/>
        <w:ind w:left="0" w:leftChars="0" w:right="0" w:rightChars="0" w:firstLineChars="200"/>
        <w:rPr>
          <w:rFonts w:hint="eastAsia" w:ascii="宋体" w:hAnsi="宋体" w:cs="宋体"/>
          <w:b/>
          <w:color w:val="000000"/>
          <w:sz w:val="24"/>
        </w:rPr>
      </w:pPr>
      <w:r>
        <w:rPr>
          <w:rFonts w:hint="eastAsia" w:ascii="宋体" w:hAnsi="宋体" w:cs="宋体"/>
          <w:color w:val="000000"/>
          <w:sz w:val="24"/>
        </w:rPr>
        <w:t>7.2验收结果合格的，成交供应商按采购人要求办理履约保证金的退付手续；验收结果不合格的，履约保证金将不予退还，也将不予支付采购资金，还可能会报本项目同级财政部门按照政府采</w:t>
      </w:r>
      <w:r>
        <w:rPr>
          <w:rFonts w:hint="eastAsia" w:cs="宋体"/>
          <w:color w:val="000000"/>
          <w:sz w:val="24"/>
        </w:rPr>
        <w:t>购法律法规等有关规定给予行政处罚或者以失信行为记入诚信档案。</w:t>
      </w:r>
    </w:p>
    <w:p w14:paraId="04DF7B16">
      <w:pPr>
        <w:keepNext w:val="0"/>
        <w:keepLines w:val="0"/>
        <w:widowControl w:val="0"/>
        <w:kinsoku/>
        <w:overflowPunct/>
        <w:bidi w:val="0"/>
        <w:spacing w:line="430" w:lineRule="exact"/>
        <w:rPr>
          <w:rFonts w:hint="eastAsia" w:cs="宋体"/>
          <w:color w:val="000000"/>
          <w:sz w:val="24"/>
        </w:rPr>
      </w:pPr>
      <w:r>
        <w:rPr>
          <w:rFonts w:hint="eastAsia" w:ascii="宋体" w:hAnsi="宋体" w:cs="宋体"/>
          <w:b/>
          <w:color w:val="000000"/>
          <w:sz w:val="24"/>
        </w:rPr>
        <w:t>8.资金支付</w:t>
      </w:r>
    </w:p>
    <w:p w14:paraId="4E2E687B">
      <w:pPr>
        <w:keepNext w:val="0"/>
        <w:keepLines w:val="0"/>
        <w:widowControl w:val="0"/>
        <w:kinsoku/>
        <w:overflowPunct/>
        <w:bidi w:val="0"/>
        <w:spacing w:line="430" w:lineRule="exact"/>
        <w:ind w:left="0" w:leftChars="0" w:right="0" w:rightChars="0" w:firstLineChars="200"/>
        <w:rPr>
          <w:rFonts w:hint="eastAsia" w:ascii="宋体" w:hAnsi="宋体" w:eastAsia="宋体" w:cs="宋体"/>
          <w:color w:val="000000"/>
        </w:rPr>
      </w:pPr>
      <w:r>
        <w:rPr>
          <w:rFonts w:hint="eastAsia" w:cs="宋体"/>
          <w:color w:val="000000"/>
          <w:sz w:val="24"/>
        </w:rPr>
        <w:t>采购人将按照采购合同规定，及时向成交供应商支付采购资金。</w:t>
      </w:r>
    </w:p>
    <w:p w14:paraId="2493A13C">
      <w:pPr>
        <w:pStyle w:val="3"/>
        <w:keepNext w:val="0"/>
        <w:keepLines w:val="0"/>
        <w:spacing w:before="0" w:after="0" w:line="360" w:lineRule="auto"/>
        <w:ind w:left="0" w:right="0" w:firstLine="0"/>
        <w:jc w:val="left"/>
        <w:rPr>
          <w:rFonts w:hint="eastAsia" w:ascii="宋体" w:hAnsi="宋体" w:cs="宋体"/>
          <w:b/>
          <w:color w:val="000000"/>
          <w:sz w:val="24"/>
        </w:rPr>
      </w:pPr>
      <w:r>
        <w:rPr>
          <w:rFonts w:hint="eastAsia" w:ascii="宋体" w:hAnsi="宋体" w:eastAsia="宋体" w:cs="宋体"/>
          <w:color w:val="000000"/>
        </w:rPr>
        <w:t>八、磋商纪律要求</w:t>
      </w:r>
    </w:p>
    <w:p w14:paraId="1309B561">
      <w:pPr>
        <w:tabs>
          <w:tab w:val="left" w:pos="851"/>
        </w:tabs>
        <w:spacing w:line="360" w:lineRule="auto"/>
        <w:rPr>
          <w:rFonts w:hint="eastAsia" w:ascii="宋体" w:hAnsi="宋体" w:cs="宋体"/>
          <w:color w:val="000000"/>
          <w:sz w:val="24"/>
        </w:rPr>
      </w:pPr>
      <w:r>
        <w:rPr>
          <w:rFonts w:hint="eastAsia" w:ascii="宋体" w:hAnsi="宋体" w:cs="宋体"/>
          <w:b/>
          <w:color w:val="000000"/>
          <w:sz w:val="24"/>
        </w:rPr>
        <w:t>1.供应商不得具有的情形</w:t>
      </w:r>
    </w:p>
    <w:p w14:paraId="01C9F1FB">
      <w:pPr>
        <w:tabs>
          <w:tab w:val="left" w:pos="851"/>
        </w:tabs>
        <w:spacing w:line="360" w:lineRule="auto"/>
        <w:ind w:left="0" w:leftChars="0" w:right="0" w:rightChars="0" w:firstLineChars="200"/>
        <w:rPr>
          <w:rFonts w:hint="eastAsia" w:ascii="Times New Roman" w:hAnsi="Times New Roman" w:eastAsia="宋体" w:cs="Times New Roman"/>
          <w:color w:val="000000"/>
          <w:sz w:val="24"/>
        </w:rPr>
      </w:pPr>
      <w:r>
        <w:rPr>
          <w:rFonts w:hint="eastAsia" w:ascii="宋体" w:hAnsi="宋体" w:cs="宋体"/>
          <w:color w:val="000000"/>
          <w:sz w:val="24"/>
        </w:rPr>
        <w:t>供应商参加本项目磋商不得有下列情形：</w:t>
      </w:r>
    </w:p>
    <w:p w14:paraId="531FC406">
      <w:pPr>
        <w:keepNext w:val="0"/>
        <w:keepLines w:val="0"/>
        <w:widowControl w:val="0"/>
        <w:tabs>
          <w:tab w:val="left" w:pos="851"/>
        </w:tabs>
        <w:kinsoku/>
        <w:overflowPunct/>
        <w:bidi w:val="0"/>
        <w:spacing w:line="430" w:lineRule="exact"/>
        <w:ind w:left="0" w:leftChars="0" w:right="0" w:rightChars="0" w:firstLineChars="200"/>
        <w:rPr>
          <w:rFonts w:hint="eastAsia" w:cs="宋体"/>
          <w:color w:val="000000"/>
          <w:sz w:val="24"/>
        </w:rPr>
      </w:pPr>
      <w:r>
        <w:rPr>
          <w:rFonts w:hint="eastAsia" w:ascii="Times New Roman" w:hAnsi="Times New Roman" w:eastAsia="宋体" w:cs="Times New Roman"/>
          <w:color w:val="000000"/>
          <w:sz w:val="24"/>
        </w:rPr>
        <w:t>（1）提供虚假材料谋取成交；</w:t>
      </w:r>
    </w:p>
    <w:p w14:paraId="5CE3DB09">
      <w:pPr>
        <w:keepNext w:val="0"/>
        <w:keepLines w:val="0"/>
        <w:widowControl w:val="0"/>
        <w:tabs>
          <w:tab w:val="left" w:pos="851"/>
        </w:tabs>
        <w:kinsoku/>
        <w:overflowPunct/>
        <w:bidi w:val="0"/>
        <w:spacing w:line="430" w:lineRule="exact"/>
        <w:ind w:left="0" w:leftChars="0" w:right="0" w:rightChars="0" w:firstLineChars="200"/>
        <w:rPr>
          <w:rFonts w:hint="eastAsia" w:cs="宋体"/>
          <w:color w:val="000000"/>
          <w:sz w:val="24"/>
        </w:rPr>
      </w:pPr>
      <w:r>
        <w:rPr>
          <w:rFonts w:hint="eastAsia" w:cs="宋体"/>
          <w:color w:val="000000"/>
          <w:sz w:val="24"/>
        </w:rPr>
        <w:t>（2）采取不正当手段诋毁、排挤其他供应商；</w:t>
      </w:r>
    </w:p>
    <w:p w14:paraId="56D7819A">
      <w:pPr>
        <w:keepNext w:val="0"/>
        <w:keepLines w:val="0"/>
        <w:widowControl w:val="0"/>
        <w:tabs>
          <w:tab w:val="left" w:pos="851"/>
        </w:tabs>
        <w:kinsoku/>
        <w:overflowPunct/>
        <w:bidi w:val="0"/>
        <w:spacing w:line="430" w:lineRule="exact"/>
        <w:ind w:left="0" w:leftChars="0" w:right="0" w:rightChars="0" w:firstLineChars="200"/>
        <w:rPr>
          <w:rFonts w:hint="eastAsia" w:cs="宋体"/>
          <w:color w:val="000000"/>
          <w:sz w:val="24"/>
        </w:rPr>
      </w:pPr>
      <w:r>
        <w:rPr>
          <w:rFonts w:hint="eastAsia" w:cs="宋体"/>
          <w:color w:val="000000"/>
          <w:sz w:val="24"/>
        </w:rPr>
        <w:t>（3）与采购人、采购代理机构、或其他供应商恶意串通；</w:t>
      </w:r>
    </w:p>
    <w:p w14:paraId="2022A8B1">
      <w:pPr>
        <w:keepNext w:val="0"/>
        <w:keepLines w:val="0"/>
        <w:widowControl w:val="0"/>
        <w:tabs>
          <w:tab w:val="left" w:pos="851"/>
        </w:tabs>
        <w:kinsoku/>
        <w:overflowPunct/>
        <w:bidi w:val="0"/>
        <w:spacing w:line="430" w:lineRule="exact"/>
        <w:ind w:left="0" w:leftChars="0" w:right="0" w:rightChars="0" w:firstLineChars="200"/>
        <w:rPr>
          <w:rFonts w:hint="eastAsia" w:cs="宋体"/>
          <w:color w:val="000000"/>
          <w:sz w:val="24"/>
        </w:rPr>
      </w:pPr>
      <w:r>
        <w:rPr>
          <w:rFonts w:hint="eastAsia" w:cs="宋体"/>
          <w:color w:val="000000"/>
          <w:sz w:val="24"/>
        </w:rPr>
        <w:t>（4）向采购人、采购代理机构、磋商小组成员行贿或者提供其他不正当利益；</w:t>
      </w:r>
    </w:p>
    <w:p w14:paraId="579DDD07">
      <w:pPr>
        <w:keepNext w:val="0"/>
        <w:keepLines w:val="0"/>
        <w:widowControl w:val="0"/>
        <w:tabs>
          <w:tab w:val="left" w:pos="851"/>
        </w:tabs>
        <w:kinsoku/>
        <w:overflowPunct/>
        <w:bidi w:val="0"/>
        <w:spacing w:line="430" w:lineRule="exact"/>
        <w:ind w:left="0" w:leftChars="0" w:right="0" w:rightChars="0" w:firstLineChars="200"/>
        <w:rPr>
          <w:rFonts w:hint="eastAsia" w:cs="宋体"/>
          <w:color w:val="000000"/>
          <w:sz w:val="24"/>
        </w:rPr>
      </w:pPr>
      <w:r>
        <w:rPr>
          <w:rFonts w:hint="eastAsia" w:cs="宋体"/>
          <w:color w:val="000000"/>
          <w:sz w:val="24"/>
        </w:rPr>
        <w:t>（5）在磋商过程中与采购人、采购代理机构进行协商；</w:t>
      </w:r>
    </w:p>
    <w:p w14:paraId="07197E6D">
      <w:pPr>
        <w:keepNext w:val="0"/>
        <w:keepLines w:val="0"/>
        <w:widowControl w:val="0"/>
        <w:tabs>
          <w:tab w:val="left" w:pos="851"/>
        </w:tabs>
        <w:kinsoku/>
        <w:overflowPunct/>
        <w:bidi w:val="0"/>
        <w:spacing w:line="430" w:lineRule="exact"/>
        <w:ind w:left="0" w:leftChars="0" w:right="0" w:rightChars="0" w:firstLineChars="200"/>
        <w:rPr>
          <w:rFonts w:hint="eastAsia" w:cs="宋体"/>
          <w:color w:val="000000"/>
          <w:sz w:val="24"/>
        </w:rPr>
      </w:pPr>
      <w:r>
        <w:rPr>
          <w:rFonts w:hint="eastAsia" w:cs="宋体"/>
          <w:color w:val="000000"/>
          <w:sz w:val="24"/>
        </w:rPr>
        <w:t>（6）成交后无正当理由拒不与采购人签订政府采购合同；</w:t>
      </w:r>
    </w:p>
    <w:p w14:paraId="4C89E999">
      <w:pPr>
        <w:keepNext w:val="0"/>
        <w:keepLines w:val="0"/>
        <w:widowControl w:val="0"/>
        <w:tabs>
          <w:tab w:val="left" w:pos="851"/>
        </w:tabs>
        <w:kinsoku/>
        <w:overflowPunct/>
        <w:bidi w:val="0"/>
        <w:spacing w:line="430" w:lineRule="exact"/>
        <w:ind w:left="0" w:leftChars="0" w:right="0" w:rightChars="0" w:firstLineChars="200"/>
        <w:rPr>
          <w:rFonts w:hint="eastAsia" w:cs="宋体"/>
          <w:color w:val="000000"/>
          <w:sz w:val="24"/>
        </w:rPr>
      </w:pPr>
      <w:r>
        <w:rPr>
          <w:rFonts w:hint="eastAsia" w:cs="宋体"/>
          <w:color w:val="000000"/>
          <w:sz w:val="24"/>
        </w:rPr>
        <w:t>（7）未按照磋商文件确定的事项签订政府采购合同；</w:t>
      </w:r>
    </w:p>
    <w:p w14:paraId="1C9A96AA">
      <w:pPr>
        <w:keepNext w:val="0"/>
        <w:keepLines w:val="0"/>
        <w:widowControl w:val="0"/>
        <w:tabs>
          <w:tab w:val="left" w:pos="851"/>
        </w:tabs>
        <w:kinsoku/>
        <w:overflowPunct/>
        <w:bidi w:val="0"/>
        <w:spacing w:line="430" w:lineRule="exact"/>
        <w:ind w:left="0" w:leftChars="0" w:right="0" w:rightChars="0" w:firstLineChars="200"/>
        <w:rPr>
          <w:rFonts w:hint="eastAsia" w:cs="宋体"/>
          <w:color w:val="000000"/>
          <w:sz w:val="24"/>
        </w:rPr>
      </w:pPr>
      <w:r>
        <w:rPr>
          <w:rFonts w:hint="eastAsia" w:cs="宋体"/>
          <w:color w:val="000000"/>
          <w:sz w:val="24"/>
        </w:rPr>
        <w:t>（8）将政府采购合同转包或者违规分包；</w:t>
      </w:r>
    </w:p>
    <w:p w14:paraId="0C956A3A">
      <w:pPr>
        <w:keepNext w:val="0"/>
        <w:keepLines w:val="0"/>
        <w:widowControl w:val="0"/>
        <w:tabs>
          <w:tab w:val="left" w:pos="851"/>
        </w:tabs>
        <w:kinsoku/>
        <w:overflowPunct/>
        <w:bidi w:val="0"/>
        <w:spacing w:line="430" w:lineRule="exact"/>
        <w:ind w:left="0" w:leftChars="0" w:right="0" w:rightChars="0" w:firstLineChars="200"/>
        <w:rPr>
          <w:rFonts w:hint="eastAsia" w:cs="宋体"/>
          <w:color w:val="000000"/>
          <w:sz w:val="24"/>
        </w:rPr>
      </w:pPr>
      <w:r>
        <w:rPr>
          <w:rFonts w:hint="eastAsia" w:cs="宋体"/>
          <w:color w:val="000000"/>
          <w:sz w:val="24"/>
        </w:rPr>
        <w:t>（9）提供假冒伪劣产品；</w:t>
      </w:r>
    </w:p>
    <w:p w14:paraId="2208F972">
      <w:pPr>
        <w:keepNext w:val="0"/>
        <w:keepLines w:val="0"/>
        <w:widowControl w:val="0"/>
        <w:tabs>
          <w:tab w:val="left" w:pos="851"/>
        </w:tabs>
        <w:kinsoku/>
        <w:overflowPunct/>
        <w:bidi w:val="0"/>
        <w:spacing w:line="430" w:lineRule="exact"/>
        <w:ind w:left="0" w:leftChars="0" w:right="0" w:rightChars="0" w:firstLineChars="200"/>
        <w:rPr>
          <w:rFonts w:hint="eastAsia" w:cs="宋体"/>
          <w:color w:val="000000"/>
          <w:sz w:val="24"/>
        </w:rPr>
      </w:pPr>
      <w:r>
        <w:rPr>
          <w:rFonts w:hint="eastAsia" w:cs="宋体"/>
          <w:color w:val="000000"/>
          <w:sz w:val="24"/>
        </w:rPr>
        <w:t>（10）擅自变更、中止或者终止政府采购合同；</w:t>
      </w:r>
    </w:p>
    <w:p w14:paraId="13C72340">
      <w:pPr>
        <w:keepNext w:val="0"/>
        <w:keepLines w:val="0"/>
        <w:widowControl w:val="0"/>
        <w:tabs>
          <w:tab w:val="left" w:pos="851"/>
        </w:tabs>
        <w:kinsoku/>
        <w:overflowPunct/>
        <w:bidi w:val="0"/>
        <w:spacing w:line="430" w:lineRule="exact"/>
        <w:ind w:left="0" w:leftChars="0" w:right="0" w:rightChars="0" w:firstLineChars="200"/>
        <w:rPr>
          <w:rFonts w:hint="eastAsia" w:cs="宋体"/>
          <w:color w:val="000000"/>
          <w:sz w:val="24"/>
        </w:rPr>
      </w:pPr>
      <w:r>
        <w:rPr>
          <w:rFonts w:hint="eastAsia" w:cs="宋体"/>
          <w:color w:val="000000"/>
          <w:sz w:val="24"/>
        </w:rPr>
        <w:t>（11）拒绝有关部门的监督检查或者向监督检查部门提供虚假情况；</w:t>
      </w:r>
    </w:p>
    <w:p w14:paraId="0805BD87">
      <w:pPr>
        <w:keepNext w:val="0"/>
        <w:keepLines w:val="0"/>
        <w:widowControl w:val="0"/>
        <w:tabs>
          <w:tab w:val="left" w:pos="851"/>
        </w:tabs>
        <w:kinsoku/>
        <w:overflowPunct/>
        <w:bidi w:val="0"/>
        <w:spacing w:line="430" w:lineRule="exact"/>
        <w:ind w:left="0" w:leftChars="0" w:right="0" w:rightChars="0" w:firstLineChars="200"/>
        <w:rPr>
          <w:rFonts w:hint="eastAsia" w:cs="宋体"/>
          <w:color w:val="000000"/>
          <w:sz w:val="24"/>
        </w:rPr>
      </w:pPr>
      <w:r>
        <w:rPr>
          <w:rFonts w:hint="eastAsia" w:cs="宋体"/>
          <w:color w:val="000000"/>
          <w:sz w:val="24"/>
        </w:rPr>
        <w:t>（12）法律法规规定的其他情形。</w:t>
      </w:r>
    </w:p>
    <w:p w14:paraId="5FAC13C5">
      <w:pPr>
        <w:tabs>
          <w:tab w:val="left" w:pos="851"/>
        </w:tabs>
        <w:spacing w:line="360" w:lineRule="auto"/>
        <w:ind w:left="0" w:leftChars="0" w:right="0" w:rightChars="0" w:firstLineChars="200"/>
        <w:rPr>
          <w:rFonts w:hint="eastAsia" w:ascii="宋体" w:hAnsi="宋体" w:cs="宋体"/>
          <w:color w:val="000000"/>
          <w:sz w:val="24"/>
        </w:rPr>
      </w:pPr>
      <w:r>
        <w:rPr>
          <w:rFonts w:hint="eastAsia" w:cs="宋体"/>
          <w:color w:val="000000"/>
          <w:sz w:val="24"/>
        </w:rPr>
        <w:t>供应商有上述情形的，按照规定追究法律责任，具备（1）-（12）条情形之一的，同时将取消被确认为成交供应商的资格或者认定成交无效。</w:t>
      </w:r>
    </w:p>
    <w:p w14:paraId="5C056B10">
      <w:pPr>
        <w:tabs>
          <w:tab w:val="left" w:pos="851"/>
        </w:tabs>
        <w:spacing w:line="360" w:lineRule="auto"/>
        <w:ind w:left="0" w:leftChars="0" w:right="0" w:rightChars="0" w:firstLineChars="100"/>
        <w:jc w:val="left"/>
        <w:rPr>
          <w:rFonts w:hint="eastAsia" w:ascii="黑体" w:hAnsi="黑体" w:eastAsia="黑体" w:cs="Times New Roman"/>
          <w:b/>
          <w:bCs/>
          <w:color w:val="000000"/>
          <w:sz w:val="32"/>
          <w:szCs w:val="32"/>
        </w:rPr>
      </w:pPr>
      <w:r>
        <w:rPr>
          <w:rFonts w:hint="eastAsia" w:ascii="宋体" w:hAnsi="宋体" w:cs="宋体"/>
          <w:color w:val="000000"/>
          <w:sz w:val="24"/>
        </w:rPr>
        <w:t>本磋商文件中所引用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作调整。</w:t>
      </w:r>
      <w:r>
        <w:br w:type="page"/>
      </w:r>
    </w:p>
    <w:p w14:paraId="7140D723">
      <w:pPr>
        <w:pStyle w:val="5"/>
        <w:pageBreakBefore/>
        <w:numPr>
          <w:ilvl w:val="0"/>
          <w:numId w:val="0"/>
        </w:numPr>
        <w:ind w:left="0" w:leftChars="0" w:right="0" w:rightChars="0" w:firstLineChars="200"/>
        <w:jc w:val="center"/>
        <w:outlineLvl w:val="0"/>
        <w:rPr>
          <w:rFonts w:hint="eastAsia" w:ascii="黑体" w:hAnsi="黑体" w:eastAsia="黑体" w:cs="Times New Roman"/>
          <w:b/>
          <w:bCs/>
          <w:color w:val="000000"/>
          <w:sz w:val="32"/>
          <w:szCs w:val="32"/>
        </w:rPr>
      </w:pPr>
      <w:bookmarkStart w:id="5" w:name="__RefHeading___Toc16843"/>
      <w:bookmarkEnd w:id="5"/>
      <w:r>
        <w:rPr>
          <w:rFonts w:hint="eastAsia" w:ascii="黑体" w:hAnsi="黑体" w:eastAsia="黑体" w:cs="Times New Roman"/>
          <w:b/>
          <w:bCs/>
          <w:color w:val="000000"/>
          <w:sz w:val="32"/>
          <w:szCs w:val="32"/>
        </w:rPr>
        <w:t>第三章  采购需求</w:t>
      </w:r>
    </w:p>
    <w:p w14:paraId="1244053C">
      <w:pPr>
        <w:bidi w:val="0"/>
        <w:rPr>
          <w:rFonts w:hint="eastAsia" w:ascii="黑体" w:hAnsi="黑体" w:eastAsia="黑体" w:cs="Times New Roman"/>
          <w:b/>
          <w:bCs/>
          <w:color w:val="000000"/>
          <w:sz w:val="32"/>
          <w:szCs w:val="32"/>
        </w:rPr>
      </w:pPr>
    </w:p>
    <w:p w14:paraId="0CCD3041">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42" w:leftChars="20" w:firstLine="308" w:firstLineChars="128"/>
        <w:textAlignment w:val="auto"/>
        <w:outlineLvl w:val="1"/>
        <w:rPr>
          <w:rFonts w:hint="default" w:ascii="Times New Roman" w:hAnsi="Times New Roman" w:eastAsia="宋体" w:cs="Times New Roman"/>
          <w:b/>
          <w:bCs/>
          <w:color w:val="auto"/>
          <w:sz w:val="24"/>
          <w:szCs w:val="24"/>
          <w:highlight w:val="none"/>
          <w:lang w:val="en-US" w:eastAsia="zh-CN"/>
        </w:rPr>
      </w:pPr>
      <w:bookmarkStart w:id="6" w:name="_Toc17383"/>
      <w:r>
        <w:rPr>
          <w:rFonts w:hint="default" w:ascii="Times New Roman" w:hAnsi="Times New Roman" w:eastAsia="宋体" w:cs="Times New Roman"/>
          <w:b/>
          <w:bCs/>
          <w:color w:val="auto"/>
          <w:sz w:val="24"/>
          <w:szCs w:val="24"/>
          <w:highlight w:val="none"/>
          <w:lang w:val="en-US" w:eastAsia="zh-CN"/>
        </w:rPr>
        <w:t>一、概述</w:t>
      </w:r>
    </w:p>
    <w:p w14:paraId="234B387F">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outlineLvl w:val="9"/>
        <w:rPr>
          <w:rFonts w:hint="default" w:ascii="宋体" w:hAnsi="宋体" w:eastAsia="宋体" w:cs="宋体"/>
          <w:color w:val="000000"/>
          <w:kern w:val="2"/>
          <w:sz w:val="24"/>
          <w:szCs w:val="24"/>
          <w:lang w:val="en-US" w:eastAsia="zh-CN" w:bidi="ar-SA"/>
        </w:rPr>
      </w:pPr>
      <w:r>
        <w:rPr>
          <w:rFonts w:hint="default" w:ascii="宋体" w:hAnsi="宋体" w:eastAsia="宋体" w:cs="宋体"/>
          <w:color w:val="000000"/>
          <w:kern w:val="2"/>
          <w:sz w:val="24"/>
          <w:szCs w:val="24"/>
          <w:lang w:val="en-US" w:eastAsia="zh-CN" w:bidi="ar-SA"/>
        </w:rPr>
        <w:t>为推进云南红河技师学院化学工程系化工工艺名专业建设，落实工学一体化人才培养模式改革要求，保障化工质量检测课程实训教学有序开展，需对分析与检验光谱分析实训室的16台老旧可见分光光度计进行全面替换。</w:t>
      </w:r>
    </w:p>
    <w:p w14:paraId="22CB5BF0">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outlineLvl w:val="9"/>
        <w:rPr>
          <w:rFonts w:hint="default" w:ascii="宋体" w:hAnsi="宋体" w:eastAsia="宋体" w:cs="宋体"/>
          <w:color w:val="000000"/>
          <w:kern w:val="2"/>
          <w:sz w:val="24"/>
          <w:szCs w:val="24"/>
          <w:lang w:val="en-US" w:eastAsia="zh-CN" w:bidi="ar-SA"/>
        </w:rPr>
      </w:pPr>
      <w:r>
        <w:rPr>
          <w:rFonts w:hint="default" w:ascii="宋体" w:hAnsi="宋体" w:eastAsia="宋体" w:cs="宋体"/>
          <w:color w:val="000000"/>
          <w:kern w:val="2"/>
          <w:sz w:val="24"/>
          <w:szCs w:val="24"/>
          <w:lang w:val="en-US" w:eastAsia="zh-CN" w:bidi="ar-SA"/>
        </w:rPr>
        <w:t>本次采购使用云南省技工院校名专业建设专项经费，购置12台紫外可见分光光度计及配套设备，用于满足化工质量检测实训教学、学生技能训练、技能竞赛备赛及区域企业职工技能竞赛、社会化技能培训等需求，提升专业办学实力与人才培养质量。</w:t>
      </w:r>
    </w:p>
    <w:p w14:paraId="4758AD2D">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outlineLvl w:val="9"/>
        <w:rPr>
          <w:rFonts w:hint="default" w:ascii="Times New Roman" w:hAnsi="Times New Roman" w:eastAsia="宋体" w:cs="Times New Roman"/>
          <w:b/>
          <w:bCs/>
          <w:color w:val="auto"/>
          <w:sz w:val="24"/>
          <w:szCs w:val="24"/>
          <w:highlight w:val="none"/>
          <w:lang w:val="en-US" w:eastAsia="zh-CN"/>
        </w:rPr>
      </w:pPr>
    </w:p>
    <w:p w14:paraId="04461768">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outlineLvl w:val="1"/>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二、采购内容</w:t>
      </w:r>
    </w:p>
    <w:tbl>
      <w:tblPr>
        <w:tblStyle w:val="28"/>
        <w:tblW w:w="7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3700"/>
        <w:gridCol w:w="1788"/>
        <w:gridCol w:w="1425"/>
      </w:tblGrid>
      <w:tr w14:paraId="15E8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80" w:type="dxa"/>
            <w:noWrap w:val="0"/>
            <w:vAlign w:val="center"/>
          </w:tcPr>
          <w:p w14:paraId="4075DDFC">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序号</w:t>
            </w:r>
          </w:p>
        </w:tc>
        <w:tc>
          <w:tcPr>
            <w:tcW w:w="3700" w:type="dxa"/>
            <w:noWrap w:val="0"/>
            <w:vAlign w:val="center"/>
          </w:tcPr>
          <w:p w14:paraId="4A92E605">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名称</w:t>
            </w:r>
          </w:p>
        </w:tc>
        <w:tc>
          <w:tcPr>
            <w:tcW w:w="1788" w:type="dxa"/>
            <w:noWrap w:val="0"/>
            <w:vAlign w:val="center"/>
          </w:tcPr>
          <w:p w14:paraId="288F65C3">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数量</w:t>
            </w:r>
          </w:p>
        </w:tc>
        <w:tc>
          <w:tcPr>
            <w:tcW w:w="1425" w:type="dxa"/>
            <w:noWrap w:val="0"/>
            <w:vAlign w:val="center"/>
          </w:tcPr>
          <w:p w14:paraId="57D1CB59">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单位</w:t>
            </w:r>
          </w:p>
        </w:tc>
      </w:tr>
      <w:tr w14:paraId="46D4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80" w:type="dxa"/>
            <w:noWrap w:val="0"/>
            <w:vAlign w:val="center"/>
          </w:tcPr>
          <w:p w14:paraId="5DE52AC1">
            <w:pPr>
              <w:widowControl/>
              <w:kinsoku w:val="0"/>
              <w:autoSpaceDE w:val="0"/>
              <w:autoSpaceDN w:val="0"/>
              <w:adjustRightInd w:val="0"/>
              <w:snapToGrid w:val="0"/>
              <w:spacing w:line="560" w:lineRule="exact"/>
              <w:jc w:val="center"/>
              <w:textAlignment w:val="baseline"/>
              <w:rPr>
                <w:rFonts w:hint="default" w:ascii="Times New Roman" w:hAnsi="Times New Roman" w:cs="Times New Roman"/>
                <w:b w:val="0"/>
                <w:bCs w:val="0"/>
                <w:snapToGrid w:val="0"/>
                <w:color w:val="000000"/>
                <w:kern w:val="0"/>
                <w:sz w:val="24"/>
                <w:szCs w:val="24"/>
                <w:lang w:val="en-US" w:eastAsia="zh-CN"/>
              </w:rPr>
            </w:pPr>
            <w:r>
              <w:rPr>
                <w:rFonts w:hint="default" w:ascii="Times New Roman" w:hAnsi="Times New Roman" w:cs="Times New Roman"/>
                <w:b w:val="0"/>
                <w:bCs w:val="0"/>
                <w:snapToGrid w:val="0"/>
                <w:color w:val="000000"/>
                <w:kern w:val="0"/>
                <w:sz w:val="24"/>
                <w:szCs w:val="24"/>
                <w:lang w:val="en-US" w:eastAsia="zh-CN"/>
              </w:rPr>
              <w:t>1</w:t>
            </w:r>
          </w:p>
        </w:tc>
        <w:tc>
          <w:tcPr>
            <w:tcW w:w="3700" w:type="dxa"/>
            <w:shd w:val="clear" w:color="auto" w:fill="auto"/>
            <w:noWrap w:val="0"/>
            <w:vAlign w:val="center"/>
          </w:tcPr>
          <w:p w14:paraId="003497A5">
            <w:pPr>
              <w:widowControl/>
              <w:kinsoku w:val="0"/>
              <w:autoSpaceDE w:val="0"/>
              <w:autoSpaceDN w:val="0"/>
              <w:adjustRightInd w:val="0"/>
              <w:snapToGrid w:val="0"/>
              <w:spacing w:line="560" w:lineRule="exact"/>
              <w:jc w:val="center"/>
              <w:textAlignment w:val="baseline"/>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cs="Times New Roman"/>
                <w:snapToGrid w:val="0"/>
                <w:color w:val="000000"/>
                <w:kern w:val="0"/>
                <w:sz w:val="24"/>
                <w:szCs w:val="24"/>
              </w:rPr>
              <w:t>紫外可见分光光度计</w:t>
            </w:r>
          </w:p>
        </w:tc>
        <w:tc>
          <w:tcPr>
            <w:tcW w:w="1788" w:type="dxa"/>
            <w:shd w:val="clear" w:color="auto" w:fill="auto"/>
            <w:noWrap w:val="0"/>
            <w:vAlign w:val="center"/>
          </w:tcPr>
          <w:p w14:paraId="1B61F33D">
            <w:pPr>
              <w:widowControl/>
              <w:kinsoku w:val="0"/>
              <w:autoSpaceDE w:val="0"/>
              <w:autoSpaceDN w:val="0"/>
              <w:adjustRightInd w:val="0"/>
              <w:snapToGrid w:val="0"/>
              <w:spacing w:line="560" w:lineRule="exact"/>
              <w:jc w:val="center"/>
              <w:textAlignment w:val="baseline"/>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cs="Times New Roman"/>
                <w:snapToGrid w:val="0"/>
                <w:color w:val="000000"/>
                <w:kern w:val="0"/>
                <w:sz w:val="24"/>
                <w:szCs w:val="24"/>
              </w:rPr>
              <w:t>12</w:t>
            </w:r>
          </w:p>
        </w:tc>
        <w:tc>
          <w:tcPr>
            <w:tcW w:w="1425" w:type="dxa"/>
            <w:shd w:val="clear" w:color="auto" w:fill="auto"/>
            <w:noWrap w:val="0"/>
            <w:vAlign w:val="center"/>
          </w:tcPr>
          <w:p w14:paraId="16508999">
            <w:pPr>
              <w:widowControl/>
              <w:kinsoku w:val="0"/>
              <w:autoSpaceDE w:val="0"/>
              <w:autoSpaceDN w:val="0"/>
              <w:adjustRightInd w:val="0"/>
              <w:snapToGrid w:val="0"/>
              <w:spacing w:line="560" w:lineRule="exact"/>
              <w:jc w:val="center"/>
              <w:textAlignment w:val="baseline"/>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cs="Times New Roman"/>
                <w:snapToGrid w:val="0"/>
                <w:color w:val="000000"/>
                <w:kern w:val="0"/>
                <w:sz w:val="24"/>
                <w:szCs w:val="24"/>
              </w:rPr>
              <w:t>台</w:t>
            </w:r>
          </w:p>
        </w:tc>
      </w:tr>
      <w:tr w14:paraId="0191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80" w:type="dxa"/>
            <w:noWrap w:val="0"/>
            <w:vAlign w:val="center"/>
          </w:tcPr>
          <w:p w14:paraId="75943CBF">
            <w:pPr>
              <w:widowControl/>
              <w:kinsoku w:val="0"/>
              <w:autoSpaceDE w:val="0"/>
              <w:autoSpaceDN w:val="0"/>
              <w:adjustRightInd w:val="0"/>
              <w:snapToGrid w:val="0"/>
              <w:spacing w:line="560" w:lineRule="exact"/>
              <w:jc w:val="center"/>
              <w:textAlignment w:val="baseline"/>
              <w:rPr>
                <w:rFonts w:hint="default" w:ascii="Times New Roman" w:hAnsi="Times New Roman" w:cs="Times New Roman"/>
                <w:b w:val="0"/>
                <w:bCs w:val="0"/>
                <w:snapToGrid w:val="0"/>
                <w:color w:val="000000"/>
                <w:kern w:val="0"/>
                <w:sz w:val="24"/>
                <w:szCs w:val="24"/>
                <w:lang w:val="en-US" w:eastAsia="zh-CN"/>
              </w:rPr>
            </w:pPr>
            <w:r>
              <w:rPr>
                <w:rFonts w:hint="default" w:ascii="Times New Roman" w:hAnsi="Times New Roman" w:cs="Times New Roman"/>
                <w:b w:val="0"/>
                <w:bCs w:val="0"/>
                <w:snapToGrid w:val="0"/>
                <w:color w:val="000000"/>
                <w:kern w:val="0"/>
                <w:sz w:val="24"/>
                <w:szCs w:val="24"/>
                <w:lang w:val="en-US" w:eastAsia="zh-CN"/>
              </w:rPr>
              <w:t>2</w:t>
            </w:r>
          </w:p>
        </w:tc>
        <w:tc>
          <w:tcPr>
            <w:tcW w:w="3700" w:type="dxa"/>
            <w:shd w:val="clear" w:color="auto" w:fill="auto"/>
            <w:noWrap w:val="0"/>
            <w:vAlign w:val="center"/>
          </w:tcPr>
          <w:p w14:paraId="36E9E97B">
            <w:pPr>
              <w:widowControl/>
              <w:kinsoku w:val="0"/>
              <w:autoSpaceDE w:val="0"/>
              <w:autoSpaceDN w:val="0"/>
              <w:adjustRightInd w:val="0"/>
              <w:snapToGrid w:val="0"/>
              <w:spacing w:line="560" w:lineRule="exact"/>
              <w:jc w:val="center"/>
              <w:textAlignment w:val="baseline"/>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cs="Times New Roman"/>
                <w:snapToGrid w:val="0"/>
                <w:color w:val="000000"/>
                <w:kern w:val="0"/>
                <w:sz w:val="24"/>
                <w:szCs w:val="24"/>
              </w:rPr>
              <w:t>配套设备</w:t>
            </w:r>
          </w:p>
        </w:tc>
        <w:tc>
          <w:tcPr>
            <w:tcW w:w="1788" w:type="dxa"/>
            <w:shd w:val="clear" w:color="auto" w:fill="auto"/>
            <w:noWrap w:val="0"/>
            <w:vAlign w:val="center"/>
          </w:tcPr>
          <w:p w14:paraId="16408A11">
            <w:pPr>
              <w:widowControl/>
              <w:kinsoku w:val="0"/>
              <w:autoSpaceDE w:val="0"/>
              <w:autoSpaceDN w:val="0"/>
              <w:adjustRightInd w:val="0"/>
              <w:snapToGrid w:val="0"/>
              <w:spacing w:line="560" w:lineRule="exact"/>
              <w:jc w:val="center"/>
              <w:textAlignment w:val="baseline"/>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cs="Times New Roman"/>
                <w:snapToGrid w:val="0"/>
                <w:color w:val="000000"/>
                <w:kern w:val="0"/>
                <w:sz w:val="24"/>
                <w:szCs w:val="24"/>
              </w:rPr>
              <w:t>12</w:t>
            </w:r>
          </w:p>
        </w:tc>
        <w:tc>
          <w:tcPr>
            <w:tcW w:w="1425" w:type="dxa"/>
            <w:shd w:val="clear" w:color="auto" w:fill="auto"/>
            <w:noWrap w:val="0"/>
            <w:vAlign w:val="center"/>
          </w:tcPr>
          <w:p w14:paraId="7F099314">
            <w:pPr>
              <w:widowControl/>
              <w:kinsoku w:val="0"/>
              <w:autoSpaceDE w:val="0"/>
              <w:autoSpaceDN w:val="0"/>
              <w:adjustRightInd w:val="0"/>
              <w:snapToGrid w:val="0"/>
              <w:spacing w:line="560" w:lineRule="exact"/>
              <w:jc w:val="center"/>
              <w:textAlignment w:val="baseline"/>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cs="Times New Roman"/>
                <w:snapToGrid w:val="0"/>
                <w:color w:val="000000"/>
                <w:kern w:val="0"/>
                <w:sz w:val="24"/>
                <w:szCs w:val="24"/>
              </w:rPr>
              <w:t>套</w:t>
            </w:r>
          </w:p>
        </w:tc>
      </w:tr>
    </w:tbl>
    <w:p w14:paraId="1067C06D">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2" w:firstLineChars="200"/>
        <w:textAlignment w:val="auto"/>
        <w:outlineLvl w:val="9"/>
        <w:rPr>
          <w:rFonts w:hint="default" w:ascii="Times New Roman" w:hAnsi="Times New Roman" w:eastAsia="宋体" w:cs="Times New Roman"/>
          <w:b/>
          <w:bCs/>
          <w:color w:val="auto"/>
          <w:sz w:val="24"/>
          <w:szCs w:val="24"/>
          <w:highlight w:val="none"/>
          <w:lang w:val="en-US" w:eastAsia="zh-CN"/>
        </w:rPr>
      </w:pPr>
    </w:p>
    <w:p w14:paraId="3A910955">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2" w:firstLineChars="200"/>
        <w:textAlignment w:val="auto"/>
        <w:outlineLvl w:val="1"/>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三、技术参数要求</w:t>
      </w:r>
    </w:p>
    <w:tbl>
      <w:tblPr>
        <w:tblStyle w:val="2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1"/>
        <w:gridCol w:w="1347"/>
        <w:gridCol w:w="491"/>
        <w:gridCol w:w="491"/>
        <w:gridCol w:w="6655"/>
      </w:tblGrid>
      <w:tr w14:paraId="20789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404040" w:sz="4" w:space="0"/>
              <w:left w:val="single" w:color="404040" w:sz="4" w:space="0"/>
              <w:bottom w:val="single" w:color="404040" w:sz="4" w:space="0"/>
              <w:right w:val="single" w:color="404040" w:sz="4" w:space="0"/>
            </w:tcBorders>
            <w:noWrap w:val="0"/>
            <w:vAlign w:val="center"/>
          </w:tcPr>
          <w:p w14:paraId="47B9309F">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序号</w:t>
            </w:r>
          </w:p>
        </w:tc>
        <w:tc>
          <w:tcPr>
            <w:tcW w:w="0" w:type="auto"/>
            <w:tcBorders>
              <w:top w:val="single" w:color="404040" w:sz="4" w:space="0"/>
              <w:left w:val="single" w:color="404040" w:sz="4" w:space="0"/>
              <w:bottom w:val="single" w:color="404040" w:sz="4" w:space="0"/>
              <w:right w:val="single" w:color="404040" w:sz="4" w:space="0"/>
            </w:tcBorders>
            <w:noWrap w:val="0"/>
            <w:vAlign w:val="center"/>
          </w:tcPr>
          <w:p w14:paraId="1C9B0919">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仪器名称</w:t>
            </w:r>
          </w:p>
        </w:tc>
        <w:tc>
          <w:tcPr>
            <w:tcW w:w="0" w:type="auto"/>
            <w:tcBorders>
              <w:top w:val="single" w:color="404040" w:sz="4" w:space="0"/>
              <w:left w:val="single" w:color="404040" w:sz="4" w:space="0"/>
              <w:bottom w:val="single" w:color="404040" w:sz="4" w:space="0"/>
              <w:right w:val="single" w:color="404040" w:sz="4" w:space="0"/>
            </w:tcBorders>
            <w:noWrap w:val="0"/>
            <w:vAlign w:val="center"/>
          </w:tcPr>
          <w:p w14:paraId="6A5031C7">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单位</w:t>
            </w:r>
          </w:p>
        </w:tc>
        <w:tc>
          <w:tcPr>
            <w:tcW w:w="0" w:type="auto"/>
            <w:tcBorders>
              <w:top w:val="single" w:color="404040" w:sz="4" w:space="0"/>
              <w:left w:val="single" w:color="404040" w:sz="4" w:space="0"/>
              <w:bottom w:val="single" w:color="404040" w:sz="4" w:space="0"/>
              <w:right w:val="single" w:color="404040" w:sz="4" w:space="0"/>
            </w:tcBorders>
            <w:noWrap w:val="0"/>
            <w:vAlign w:val="center"/>
          </w:tcPr>
          <w:p w14:paraId="246DD5BC">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数量</w:t>
            </w:r>
          </w:p>
        </w:tc>
        <w:tc>
          <w:tcPr>
            <w:tcW w:w="0" w:type="auto"/>
            <w:tcBorders>
              <w:top w:val="single" w:color="404040" w:sz="4" w:space="0"/>
              <w:left w:val="single" w:color="404040" w:sz="4" w:space="0"/>
              <w:bottom w:val="single" w:color="404040" w:sz="4" w:space="0"/>
              <w:right w:val="single" w:color="404040" w:sz="4" w:space="0"/>
            </w:tcBorders>
            <w:noWrap w:val="0"/>
            <w:vAlign w:val="center"/>
          </w:tcPr>
          <w:p w14:paraId="1E11970A">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参数</w:t>
            </w:r>
          </w:p>
        </w:tc>
      </w:tr>
      <w:tr w14:paraId="25183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404040" w:sz="4" w:space="0"/>
              <w:left w:val="single" w:color="404040" w:sz="4" w:space="0"/>
              <w:bottom w:val="single" w:color="404040" w:sz="4" w:space="0"/>
              <w:right w:val="single" w:color="404040" w:sz="4" w:space="0"/>
            </w:tcBorders>
            <w:noWrap/>
            <w:vAlign w:val="center"/>
          </w:tcPr>
          <w:p w14:paraId="0E1EFC0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p>
        </w:tc>
        <w:tc>
          <w:tcPr>
            <w:tcW w:w="0" w:type="auto"/>
            <w:tcBorders>
              <w:top w:val="single" w:color="404040" w:sz="4" w:space="0"/>
              <w:left w:val="single" w:color="404040" w:sz="4" w:space="0"/>
              <w:bottom w:val="single" w:color="404040" w:sz="4" w:space="0"/>
              <w:right w:val="single" w:color="404040" w:sz="4" w:space="0"/>
            </w:tcBorders>
            <w:noWrap w:val="0"/>
            <w:vAlign w:val="center"/>
          </w:tcPr>
          <w:p w14:paraId="1D1A7EC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紫外可见分光光度计</w:t>
            </w:r>
          </w:p>
        </w:tc>
        <w:tc>
          <w:tcPr>
            <w:tcW w:w="0" w:type="auto"/>
            <w:tcBorders>
              <w:top w:val="single" w:color="404040" w:sz="4" w:space="0"/>
              <w:left w:val="single" w:color="404040" w:sz="4" w:space="0"/>
              <w:bottom w:val="single" w:color="404040" w:sz="4" w:space="0"/>
              <w:right w:val="single" w:color="404040" w:sz="4" w:space="0"/>
            </w:tcBorders>
            <w:noWrap/>
            <w:vAlign w:val="center"/>
          </w:tcPr>
          <w:p w14:paraId="153AAFC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台</w:t>
            </w:r>
          </w:p>
        </w:tc>
        <w:tc>
          <w:tcPr>
            <w:tcW w:w="0" w:type="auto"/>
            <w:tcBorders>
              <w:top w:val="single" w:color="404040" w:sz="4" w:space="0"/>
              <w:left w:val="single" w:color="404040" w:sz="4" w:space="0"/>
              <w:bottom w:val="single" w:color="404040" w:sz="4" w:space="0"/>
              <w:right w:val="single" w:color="404040" w:sz="4" w:space="0"/>
            </w:tcBorders>
            <w:noWrap/>
            <w:vAlign w:val="center"/>
          </w:tcPr>
          <w:p w14:paraId="5CF2640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12</w:t>
            </w:r>
          </w:p>
        </w:tc>
        <w:tc>
          <w:tcPr>
            <w:tcW w:w="0" w:type="auto"/>
            <w:tcBorders>
              <w:top w:val="single" w:color="404040" w:sz="4" w:space="0"/>
              <w:left w:val="single" w:color="404040" w:sz="4" w:space="0"/>
              <w:bottom w:val="single" w:color="404040" w:sz="4" w:space="0"/>
              <w:right w:val="single" w:color="404040" w:sz="4" w:space="0"/>
            </w:tcBorders>
            <w:noWrap w:val="0"/>
            <w:vAlign w:val="center"/>
          </w:tcPr>
          <w:p w14:paraId="5653EDEF">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波长范围：190~1100nm</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光谱带宽：2nm</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光学系统：1200条/毫米高性能全息光栅</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★波长准确度：±0.3nm</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 xml:space="preserve">★波长重复性：≤0.2nm </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 xml:space="preserve">光度准确度：±0.002A(0~0.5A) ；±0.004A(0.5~1A)；±0.3%T(0~100%T) </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光度重复性：≤0.001A(0~0.5A)；≤ 0.002A(0.5~1A)； ≤0.15％T(0~100%T)</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杂散光：≤0.05％T (在360nm处)</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波长设置和调零：自动</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光度范围：-0.3-3A, 0-200%T, 0-9999C</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基线漂移：±0.001A/h（500nm预热后）</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基线平直度：±0.002A</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噪声水平：0.0005Abs(500nm处)</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工作方式：A, T, C, E</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光源：进口长寿命钨灯、氘灯。</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检测器：进口硅光二极管</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显示方式：128×64位点阵式液晶显示器</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数据输出；USB标准数据输出口，并行打印输出口</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电源：AC 220V/50Hz 或AC110V/60Hz</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仪器尺寸；490×360×240mm</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重量：12kg</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 xml:space="preserve"> 光谱扫描</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全波长范围内吸光度、透过率的图谱扫描</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图谱可以进行1-4阶导数、四则运算、叠加等分析</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扫描间隔、扫描区间、扫描速度、T、A方式等可自行设置</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扫描间隔0.1、0.2、0.5、1、2、5nm可选</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★软件有比色皿校正</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★软件有槽差校正</w:t>
            </w:r>
          </w:p>
        </w:tc>
      </w:tr>
      <w:tr w14:paraId="1DC3B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404040" w:sz="4" w:space="0"/>
              <w:left w:val="single" w:color="404040" w:sz="4" w:space="0"/>
              <w:bottom w:val="single" w:color="404040" w:sz="4" w:space="0"/>
              <w:right w:val="single" w:color="404040" w:sz="4" w:space="0"/>
            </w:tcBorders>
            <w:noWrap/>
            <w:vAlign w:val="center"/>
          </w:tcPr>
          <w:p w14:paraId="73BDF6D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p>
        </w:tc>
        <w:tc>
          <w:tcPr>
            <w:tcW w:w="0" w:type="auto"/>
            <w:tcBorders>
              <w:top w:val="single" w:color="404040" w:sz="4" w:space="0"/>
              <w:left w:val="single" w:color="404040" w:sz="4" w:space="0"/>
              <w:bottom w:val="single" w:color="404040" w:sz="4" w:space="0"/>
              <w:right w:val="single" w:color="404040" w:sz="4" w:space="0"/>
            </w:tcBorders>
            <w:noWrap/>
            <w:vAlign w:val="center"/>
          </w:tcPr>
          <w:p w14:paraId="22D5CF8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配套设备</w:t>
            </w:r>
          </w:p>
        </w:tc>
        <w:tc>
          <w:tcPr>
            <w:tcW w:w="0" w:type="auto"/>
            <w:tcBorders>
              <w:top w:val="single" w:color="404040" w:sz="4" w:space="0"/>
              <w:left w:val="single" w:color="404040" w:sz="4" w:space="0"/>
              <w:bottom w:val="single" w:color="404040" w:sz="4" w:space="0"/>
              <w:right w:val="single" w:color="404040" w:sz="4" w:space="0"/>
            </w:tcBorders>
            <w:noWrap/>
            <w:vAlign w:val="center"/>
          </w:tcPr>
          <w:p w14:paraId="325AD84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套</w:t>
            </w:r>
          </w:p>
        </w:tc>
        <w:tc>
          <w:tcPr>
            <w:tcW w:w="0" w:type="auto"/>
            <w:tcBorders>
              <w:top w:val="single" w:color="404040" w:sz="4" w:space="0"/>
              <w:left w:val="single" w:color="404040" w:sz="4" w:space="0"/>
              <w:bottom w:val="single" w:color="404040" w:sz="4" w:space="0"/>
              <w:right w:val="single" w:color="404040" w:sz="4" w:space="0"/>
            </w:tcBorders>
            <w:noWrap/>
            <w:vAlign w:val="center"/>
          </w:tcPr>
          <w:p w14:paraId="2CA55D2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12</w:t>
            </w:r>
          </w:p>
        </w:tc>
        <w:tc>
          <w:tcPr>
            <w:tcW w:w="0" w:type="auto"/>
            <w:tcBorders>
              <w:top w:val="single" w:color="404040" w:sz="4" w:space="0"/>
              <w:left w:val="single" w:color="404040" w:sz="4" w:space="0"/>
              <w:bottom w:val="single" w:color="404040" w:sz="4" w:space="0"/>
              <w:right w:val="single" w:color="404040" w:sz="4" w:space="0"/>
            </w:tcBorders>
            <w:noWrap w:val="0"/>
            <w:vAlign w:val="center"/>
          </w:tcPr>
          <w:p w14:paraId="1A83405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硬件配置：</w:t>
            </w:r>
          </w:p>
          <w:p w14:paraId="082C8E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480" w:firstLine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i5 12400 6核心12线程，主频2.5GHz，睿频4.4GHz，16G DDR4 3200MHz内存，512G nvme SSD，B760主板，集显，acer 23.8英寸液晶显示器。</w:t>
            </w:r>
            <w:r>
              <w:rPr>
                <w:rFonts w:hint="eastAsia" w:ascii="宋体" w:hAnsi="宋体" w:eastAsia="宋体" w:cs="宋体"/>
                <w:color w:val="000000"/>
                <w:kern w:val="2"/>
                <w:sz w:val="24"/>
                <w:szCs w:val="24"/>
                <w:lang w:val="en-US" w:eastAsia="zh-CN" w:bidi="ar-SA"/>
              </w:rPr>
              <w:br w:type="textWrapping"/>
            </w:r>
          </w:p>
          <w:p w14:paraId="158532F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软件功能：</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1.正版授权可通过加密狗加密、在线序列号加密、离线加密，全面支持Windows系列操作系统,，C/S模式，可无缝兼容其它教学软件,最少支持100用户终端,支持 Unicode 编码；</w:t>
            </w:r>
          </w:p>
          <w:p w14:paraId="43582BEF">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 广播教学过程中窗口广播模式、全屏广播模式、区域广播模式可以自由切换，具有绑定窗口模式；（提供功能截图并盖章）</w:t>
            </w:r>
          </w:p>
          <w:p w14:paraId="7615BAAC">
            <w:pPr>
              <w:keepNext w:val="0"/>
              <w:keepLines w:val="0"/>
              <w:pageBreakBefore w:val="0"/>
              <w:widowControl/>
              <w:numPr>
                <w:ilvl w:val="0"/>
                <w:numId w:val="5"/>
              </w:numPr>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屏幕广播（采用核心的动态局部截屏及实时压缩技术，响应时间&lt;0.4秒；使广播达到最佳效果；</w:t>
            </w:r>
          </w:p>
          <w:p w14:paraId="4DA88559">
            <w:pPr>
              <w:keepNext w:val="0"/>
              <w:keepLines w:val="0"/>
              <w:pageBreakBefore w:val="0"/>
              <w:widowControl/>
              <w:numPr>
                <w:ilvl w:val="0"/>
                <w:numId w:val="5"/>
              </w:numPr>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主界面具有电子白板、示范教学、文件传输（文件分发、提交功能，可拖拽添加文件，可限制学生提交文件的数目和大小）、派发作业、回收作业、视频直播、黑屏肃静、多频道教学、电子点名、学生演示、远程桌面、远程遥控、解除黑屏；5.屏幕录制（教师端屏幕录制，学生端屏幕录制、学生端屏幕回放）；</w:t>
            </w:r>
          </w:p>
          <w:p w14:paraId="54837C90">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6.网络影院采用流媒体技术，实现教师机播放的视频同步广播到学生机，且达到流畅无延时，支持几乎所有常见的媒体音视频格式， Windows Media文件，VCD文件，DVD文件，Real文件，AVI文件，MP3等主流文件格式，支持720p、1080p的高清视频（支持脱机工作，暂挂功能）；</w:t>
            </w:r>
          </w:p>
          <w:p w14:paraId="1F458075">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7.语音教学（语音对讲，学生发言）；</w:t>
            </w:r>
          </w:p>
          <w:p w14:paraId="46E745CE">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8.分组管理</w:t>
            </w:r>
          </w:p>
          <w:p w14:paraId="4166F240">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★9.远程资讯：上网记录：教师端可以远程获取学生计算机的上网记录：</w:t>
            </w:r>
          </w:p>
          <w:p w14:paraId="0EB51557">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★10.支持教师端系统崩溃后，任意学生端无需软件即可切换为教室端进行教学。</w:t>
            </w:r>
          </w:p>
        </w:tc>
      </w:tr>
    </w:tbl>
    <w:p w14:paraId="39FB5C6E">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outlineLvl w:val="9"/>
        <w:rPr>
          <w:rFonts w:hint="default" w:ascii="Times New Roman" w:hAnsi="Times New Roman" w:cs="Times New Roman"/>
          <w:b/>
          <w:bCs/>
          <w:color w:val="auto"/>
          <w:sz w:val="24"/>
          <w:szCs w:val="24"/>
          <w:highlight w:val="none"/>
          <w:lang w:val="en-US" w:eastAsia="zh-CN"/>
        </w:rPr>
      </w:pPr>
    </w:p>
    <w:p w14:paraId="2E20C693">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2" w:firstLineChars="200"/>
        <w:textAlignment w:val="auto"/>
        <w:outlineLvl w:val="1"/>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四、技术要求</w:t>
      </w:r>
    </w:p>
    <w:p w14:paraId="0675420A">
      <w:pPr>
        <w:keepNext w:val="0"/>
        <w:keepLines w:val="0"/>
        <w:pageBreakBefore w:val="0"/>
        <w:widowControl w:val="0"/>
        <w:kinsoku/>
        <w:wordWrap/>
        <w:overflowPunct/>
        <w:topLinePunct w:val="0"/>
        <w:autoSpaceDE/>
        <w:autoSpaceDN/>
        <w:bidi w:val="0"/>
        <w:adjustRightInd/>
        <w:snapToGrid/>
        <w:spacing w:after="0" w:line="420" w:lineRule="exact"/>
        <w:ind w:firstLine="480" w:firstLineChars="200"/>
        <w:jc w:val="both"/>
        <w:textAlignment w:val="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lang w:val="en-US" w:eastAsia="zh-CN"/>
        </w:rPr>
        <w:t>1</w:t>
      </w:r>
      <w:r>
        <w:rPr>
          <w:rFonts w:hint="default" w:ascii="Times New Roman" w:hAnsi="Times New Roman" w:cs="Times New Roman"/>
          <w:color w:val="000000"/>
          <w:kern w:val="2"/>
          <w:sz w:val="24"/>
          <w:szCs w:val="24"/>
          <w:lang w:val="en-US" w:eastAsia="zh-CN"/>
        </w:rPr>
        <w:t xml:space="preserve">. </w:t>
      </w:r>
      <w:r>
        <w:rPr>
          <w:rFonts w:hint="default" w:ascii="Times New Roman" w:hAnsi="Times New Roman" w:eastAsia="宋体" w:cs="Times New Roman"/>
          <w:color w:val="000000"/>
          <w:kern w:val="2"/>
          <w:sz w:val="24"/>
          <w:szCs w:val="24"/>
          <w:lang w:val="en-US" w:eastAsia="zh-CN"/>
        </w:rPr>
        <w:t>项目实施方案：投标人针对本项目提出的项目实施方案。</w:t>
      </w:r>
    </w:p>
    <w:p w14:paraId="7373EF92">
      <w:pPr>
        <w:keepNext w:val="0"/>
        <w:keepLines w:val="0"/>
        <w:pageBreakBefore w:val="0"/>
        <w:widowControl w:val="0"/>
        <w:kinsoku/>
        <w:wordWrap/>
        <w:overflowPunct/>
        <w:topLinePunct w:val="0"/>
        <w:autoSpaceDE/>
        <w:autoSpaceDN/>
        <w:bidi w:val="0"/>
        <w:adjustRightInd/>
        <w:snapToGrid/>
        <w:spacing w:after="0" w:line="420" w:lineRule="exact"/>
        <w:ind w:firstLine="480" w:firstLineChars="200"/>
        <w:jc w:val="both"/>
        <w:textAlignment w:val="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lang w:val="en-US" w:eastAsia="zh-CN"/>
        </w:rPr>
        <w:t>2</w:t>
      </w:r>
      <w:r>
        <w:rPr>
          <w:rFonts w:hint="default" w:ascii="Times New Roman" w:hAnsi="Times New Roman" w:cs="Times New Roman"/>
          <w:color w:val="000000"/>
          <w:kern w:val="2"/>
          <w:sz w:val="24"/>
          <w:szCs w:val="24"/>
          <w:lang w:val="en-US" w:eastAsia="zh-CN"/>
        </w:rPr>
        <w:t xml:space="preserve">. </w:t>
      </w:r>
      <w:r>
        <w:rPr>
          <w:rFonts w:hint="default" w:ascii="Times New Roman" w:hAnsi="Times New Roman" w:eastAsia="宋体" w:cs="Times New Roman"/>
          <w:color w:val="000000"/>
          <w:kern w:val="2"/>
          <w:sz w:val="24"/>
          <w:szCs w:val="24"/>
          <w:lang w:val="en-US" w:eastAsia="zh-CN"/>
        </w:rPr>
        <w:t>质量保证服务方案及承诺：投标人针对本项目提出的质量保证服务方案及承诺。</w:t>
      </w:r>
    </w:p>
    <w:p w14:paraId="282DCD9B">
      <w:pPr>
        <w:keepNext w:val="0"/>
        <w:keepLines w:val="0"/>
        <w:pageBreakBefore w:val="0"/>
        <w:widowControl w:val="0"/>
        <w:kinsoku/>
        <w:wordWrap/>
        <w:overflowPunct/>
        <w:topLinePunct w:val="0"/>
        <w:autoSpaceDE/>
        <w:autoSpaceDN/>
        <w:bidi w:val="0"/>
        <w:adjustRightInd/>
        <w:snapToGrid/>
        <w:spacing w:after="0" w:line="420" w:lineRule="exact"/>
        <w:ind w:firstLine="480" w:firstLineChars="200"/>
        <w:jc w:val="both"/>
        <w:textAlignment w:val="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lang w:val="en-US" w:eastAsia="zh-CN"/>
        </w:rPr>
        <w:t>3</w:t>
      </w:r>
      <w:r>
        <w:rPr>
          <w:rFonts w:hint="default" w:ascii="Times New Roman" w:hAnsi="Times New Roman" w:cs="Times New Roman"/>
          <w:color w:val="000000"/>
          <w:kern w:val="2"/>
          <w:sz w:val="24"/>
          <w:szCs w:val="24"/>
          <w:lang w:val="en-US" w:eastAsia="zh-CN"/>
        </w:rPr>
        <w:t xml:space="preserve">. </w:t>
      </w:r>
      <w:r>
        <w:rPr>
          <w:rFonts w:hint="default" w:ascii="Times New Roman" w:hAnsi="Times New Roman" w:eastAsia="宋体" w:cs="Times New Roman"/>
          <w:color w:val="000000"/>
          <w:kern w:val="2"/>
          <w:sz w:val="24"/>
          <w:szCs w:val="24"/>
          <w:lang w:val="en-US" w:eastAsia="zh-CN"/>
        </w:rPr>
        <w:t>技术培训方案：投标人针对本项目提出的技术培训方案。</w:t>
      </w:r>
    </w:p>
    <w:p w14:paraId="0ACA79A6">
      <w:pPr>
        <w:keepNext w:val="0"/>
        <w:keepLines w:val="0"/>
        <w:pageBreakBefore w:val="0"/>
        <w:widowControl w:val="0"/>
        <w:kinsoku/>
        <w:wordWrap/>
        <w:overflowPunct/>
        <w:topLinePunct w:val="0"/>
        <w:autoSpaceDE/>
        <w:autoSpaceDN/>
        <w:bidi w:val="0"/>
        <w:adjustRightInd/>
        <w:snapToGrid/>
        <w:spacing w:after="0" w:line="420" w:lineRule="exact"/>
        <w:ind w:firstLine="480"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color w:val="000000"/>
          <w:kern w:val="2"/>
          <w:sz w:val="24"/>
          <w:szCs w:val="24"/>
          <w:lang w:val="en-US" w:eastAsia="zh-CN"/>
        </w:rPr>
        <w:t>4</w:t>
      </w:r>
      <w:r>
        <w:rPr>
          <w:rFonts w:hint="default" w:ascii="Times New Roman" w:hAnsi="Times New Roman" w:cs="Times New Roman"/>
          <w:color w:val="000000"/>
          <w:kern w:val="2"/>
          <w:sz w:val="24"/>
          <w:szCs w:val="24"/>
          <w:lang w:val="en-US" w:eastAsia="zh-CN"/>
        </w:rPr>
        <w:t xml:space="preserve">. </w:t>
      </w:r>
      <w:r>
        <w:rPr>
          <w:rFonts w:hint="default" w:ascii="Times New Roman" w:hAnsi="Times New Roman" w:eastAsia="宋体" w:cs="Times New Roman"/>
          <w:color w:val="000000"/>
          <w:kern w:val="2"/>
          <w:sz w:val="24"/>
          <w:szCs w:val="24"/>
          <w:lang w:val="en-US" w:eastAsia="zh-CN"/>
        </w:rPr>
        <w:t>售后服务方案及承诺：投标人针对本项目提出的售后服务方案及承诺。</w:t>
      </w:r>
    </w:p>
    <w:p w14:paraId="0C84CFB8">
      <w:pPr>
        <w:keepNext w:val="0"/>
        <w:keepLines w:val="0"/>
        <w:pageBreakBefore w:val="0"/>
        <w:widowControl w:val="0"/>
        <w:kinsoku/>
        <w:wordWrap/>
        <w:overflowPunct/>
        <w:topLinePunct w:val="0"/>
        <w:autoSpaceDE/>
        <w:autoSpaceDN/>
        <w:bidi w:val="0"/>
        <w:adjustRightInd/>
        <w:snapToGrid/>
        <w:spacing w:after="0" w:line="420" w:lineRule="exact"/>
        <w:ind w:firstLine="480" w:firstLineChars="200"/>
        <w:jc w:val="both"/>
        <w:textAlignment w:val="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lang w:val="en-US" w:eastAsia="zh-CN"/>
        </w:rPr>
        <w:t>5</w:t>
      </w:r>
      <w:r>
        <w:rPr>
          <w:rFonts w:hint="default" w:ascii="Times New Roman" w:hAnsi="Times New Roman" w:cs="Times New Roman"/>
          <w:color w:val="000000"/>
          <w:kern w:val="2"/>
          <w:sz w:val="24"/>
          <w:szCs w:val="24"/>
          <w:lang w:val="en-US" w:eastAsia="zh-CN"/>
        </w:rPr>
        <w:t xml:space="preserve">. </w:t>
      </w:r>
      <w:r>
        <w:rPr>
          <w:rFonts w:hint="default" w:ascii="Times New Roman" w:hAnsi="Times New Roman" w:eastAsia="宋体" w:cs="Times New Roman"/>
          <w:color w:val="000000"/>
          <w:kern w:val="2"/>
          <w:sz w:val="24"/>
          <w:szCs w:val="24"/>
          <w:lang w:val="en-US" w:eastAsia="zh-CN"/>
        </w:rPr>
        <w:t>类似项目业绩</w:t>
      </w:r>
      <w:r>
        <w:rPr>
          <w:rFonts w:hint="default" w:ascii="Times New Roman" w:hAnsi="Times New Roman" w:cs="Times New Roman"/>
          <w:color w:val="000000"/>
          <w:kern w:val="2"/>
          <w:sz w:val="24"/>
          <w:szCs w:val="24"/>
          <w:lang w:val="en-US" w:eastAsia="zh-CN"/>
        </w:rPr>
        <w:t>：</w:t>
      </w:r>
      <w:r>
        <w:rPr>
          <w:rFonts w:hint="default" w:ascii="Times New Roman" w:hAnsi="Times New Roman" w:eastAsia="宋体" w:cs="Times New Roman"/>
          <w:color w:val="000000"/>
          <w:kern w:val="2"/>
          <w:sz w:val="24"/>
          <w:szCs w:val="24"/>
          <w:lang w:val="en-US" w:eastAsia="zh-CN"/>
        </w:rPr>
        <w:t>投标人针对本项目提出的类似项目业绩。</w:t>
      </w:r>
    </w:p>
    <w:p w14:paraId="32F74D10">
      <w:pPr>
        <w:keepNext w:val="0"/>
        <w:keepLines w:val="0"/>
        <w:pageBreakBefore w:val="0"/>
        <w:widowControl w:val="0"/>
        <w:kinsoku/>
        <w:wordWrap/>
        <w:overflowPunct/>
        <w:topLinePunct w:val="0"/>
        <w:autoSpaceDE/>
        <w:autoSpaceDN/>
        <w:bidi w:val="0"/>
        <w:adjustRightInd/>
        <w:snapToGrid/>
        <w:spacing w:after="0" w:line="420" w:lineRule="exact"/>
        <w:ind w:firstLine="480" w:firstLineChars="200"/>
        <w:jc w:val="both"/>
        <w:textAlignment w:val="auto"/>
        <w:rPr>
          <w:rFonts w:hint="default" w:ascii="Times New Roman" w:hAnsi="Times New Roman" w:eastAsia="宋体" w:cs="Times New Roman"/>
          <w:color w:val="000000"/>
          <w:kern w:val="2"/>
          <w:sz w:val="24"/>
          <w:szCs w:val="24"/>
          <w:lang w:val="en-US" w:eastAsia="zh-CN"/>
        </w:rPr>
      </w:pPr>
    </w:p>
    <w:bookmarkEnd w:id="6"/>
    <w:p w14:paraId="5F76B06C">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2" w:firstLineChars="200"/>
        <w:textAlignment w:val="auto"/>
        <w:outlineLvl w:val="1"/>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五</w:t>
      </w:r>
      <w:r>
        <w:rPr>
          <w:rFonts w:hint="default" w:ascii="Times New Roman" w:hAnsi="Times New Roman" w:cs="Times New Roman"/>
          <w:b/>
          <w:bCs/>
          <w:color w:val="auto"/>
          <w:sz w:val="24"/>
          <w:szCs w:val="24"/>
          <w:highlight w:val="none"/>
          <w:lang w:val="en-US" w:eastAsia="zh-CN"/>
        </w:rPr>
        <w:t>、商务要求</w:t>
      </w:r>
    </w:p>
    <w:p w14:paraId="2C53F791">
      <w:pPr>
        <w:keepNext w:val="0"/>
        <w:keepLines w:val="0"/>
        <w:pageBreakBefore w:val="0"/>
        <w:widowControl w:val="0"/>
        <w:kinsoku/>
        <w:wordWrap/>
        <w:overflowPunct/>
        <w:topLinePunct w:val="0"/>
        <w:autoSpaceDE/>
        <w:autoSpaceDN/>
        <w:bidi w:val="0"/>
        <w:adjustRightInd/>
        <w:snapToGrid/>
        <w:spacing w:after="0" w:line="420" w:lineRule="exact"/>
        <w:ind w:firstLine="480" w:firstLineChars="200"/>
        <w:jc w:val="both"/>
        <w:textAlignment w:val="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lang w:val="en-US" w:eastAsia="zh-CN"/>
        </w:rPr>
        <w:t>1. 合同履行期限：合同签订后30日历天内完成供货、安装、调试、验收并交付使用。</w:t>
      </w:r>
    </w:p>
    <w:p w14:paraId="6E0F705B">
      <w:pPr>
        <w:keepNext w:val="0"/>
        <w:keepLines w:val="0"/>
        <w:pageBreakBefore w:val="0"/>
        <w:widowControl w:val="0"/>
        <w:kinsoku/>
        <w:wordWrap/>
        <w:overflowPunct/>
        <w:topLinePunct w:val="0"/>
        <w:autoSpaceDE/>
        <w:autoSpaceDN/>
        <w:bidi w:val="0"/>
        <w:adjustRightInd/>
        <w:snapToGrid/>
        <w:spacing w:after="0" w:line="420" w:lineRule="exact"/>
        <w:ind w:firstLine="480" w:firstLineChars="200"/>
        <w:jc w:val="both"/>
        <w:textAlignment w:val="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lang w:val="en-US" w:eastAsia="zh-CN"/>
        </w:rPr>
        <w:t>2. 项目实施地点：云南红河技师学院。</w:t>
      </w:r>
    </w:p>
    <w:p w14:paraId="2867B732">
      <w:pPr>
        <w:keepNext w:val="0"/>
        <w:keepLines w:val="0"/>
        <w:pageBreakBefore w:val="0"/>
        <w:widowControl w:val="0"/>
        <w:kinsoku/>
        <w:wordWrap/>
        <w:overflowPunct/>
        <w:topLinePunct w:val="0"/>
        <w:autoSpaceDE/>
        <w:autoSpaceDN/>
        <w:bidi w:val="0"/>
        <w:adjustRightInd/>
        <w:snapToGrid/>
        <w:spacing w:after="0" w:line="420" w:lineRule="exact"/>
        <w:ind w:firstLine="480" w:firstLineChars="200"/>
        <w:jc w:val="both"/>
        <w:textAlignment w:val="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lang w:val="en-US" w:eastAsia="zh-CN"/>
        </w:rPr>
        <w:t>3. 验收标准：按照国家相关标准、采购文件要求、响应文件承诺及合同约定进行验收。</w:t>
      </w:r>
    </w:p>
    <w:p w14:paraId="258B158B">
      <w:pPr>
        <w:keepNext w:val="0"/>
        <w:keepLines w:val="0"/>
        <w:pageBreakBefore w:val="0"/>
        <w:widowControl w:val="0"/>
        <w:kinsoku/>
        <w:wordWrap/>
        <w:overflowPunct/>
        <w:topLinePunct w:val="0"/>
        <w:autoSpaceDE/>
        <w:autoSpaceDN/>
        <w:bidi w:val="0"/>
        <w:adjustRightInd/>
        <w:snapToGrid/>
        <w:spacing w:after="0" w:line="420" w:lineRule="exact"/>
        <w:ind w:firstLine="480" w:firstLineChars="200"/>
        <w:jc w:val="both"/>
        <w:textAlignment w:val="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lang w:val="en-US" w:eastAsia="zh-CN"/>
        </w:rPr>
        <w:t>4. 付款方式：合同签订后支付合同价30%为预付款，安装调试验收合格后支付合同价70%尾款。</w:t>
      </w:r>
    </w:p>
    <w:p w14:paraId="004B1DF7">
      <w:pPr>
        <w:keepNext w:val="0"/>
        <w:keepLines w:val="0"/>
        <w:pageBreakBefore w:val="0"/>
        <w:widowControl w:val="0"/>
        <w:kinsoku/>
        <w:wordWrap/>
        <w:overflowPunct/>
        <w:topLinePunct w:val="0"/>
        <w:autoSpaceDE/>
        <w:autoSpaceDN/>
        <w:bidi w:val="0"/>
        <w:adjustRightInd/>
        <w:snapToGrid/>
        <w:spacing w:after="0" w:line="420" w:lineRule="exact"/>
        <w:ind w:firstLine="480" w:firstLineChars="200"/>
        <w:jc w:val="both"/>
        <w:textAlignment w:val="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lang w:val="en-US" w:eastAsia="zh-CN"/>
        </w:rPr>
        <w:t>5. 质保期：成交供应商应提供不少于</w:t>
      </w:r>
      <w:r>
        <w:rPr>
          <w:rFonts w:hint="eastAsia" w:ascii="Times New Roman" w:hAnsi="Times New Roman" w:eastAsia="宋体" w:cs="Times New Roman"/>
          <w:color w:val="000000"/>
          <w:kern w:val="2"/>
          <w:sz w:val="24"/>
          <w:szCs w:val="24"/>
          <w:lang w:val="en-US" w:eastAsia="zh-CN"/>
        </w:rPr>
        <w:t>1</w:t>
      </w:r>
      <w:r>
        <w:rPr>
          <w:rFonts w:hint="default" w:ascii="Times New Roman" w:hAnsi="Times New Roman" w:eastAsia="宋体" w:cs="Times New Roman"/>
          <w:color w:val="000000"/>
          <w:kern w:val="2"/>
          <w:sz w:val="24"/>
          <w:szCs w:val="24"/>
          <w:lang w:val="en-US" w:eastAsia="zh-CN"/>
        </w:rPr>
        <w:t>年的免费质量保证期。</w:t>
      </w:r>
    </w:p>
    <w:p w14:paraId="636B8F80">
      <w:pPr>
        <w:keepNext w:val="0"/>
        <w:keepLines w:val="0"/>
        <w:pageBreakBefore w:val="0"/>
        <w:widowControl w:val="0"/>
        <w:kinsoku/>
        <w:wordWrap/>
        <w:overflowPunct/>
        <w:topLinePunct w:val="0"/>
        <w:autoSpaceDE/>
        <w:autoSpaceDN/>
        <w:bidi w:val="0"/>
        <w:adjustRightInd/>
        <w:snapToGrid/>
        <w:spacing w:after="0" w:line="420" w:lineRule="exact"/>
        <w:ind w:firstLine="480" w:firstLineChars="200"/>
        <w:jc w:val="both"/>
        <w:textAlignment w:val="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lang w:val="en-US" w:eastAsia="zh-CN"/>
        </w:rPr>
        <w:t>6. 售后服务要求：</w:t>
      </w:r>
    </w:p>
    <w:p w14:paraId="5993EA3C">
      <w:pPr>
        <w:keepNext w:val="0"/>
        <w:keepLines w:val="0"/>
        <w:pageBreakBefore w:val="0"/>
        <w:widowControl w:val="0"/>
        <w:kinsoku/>
        <w:wordWrap/>
        <w:overflowPunct/>
        <w:topLinePunct w:val="0"/>
        <w:autoSpaceDE/>
        <w:autoSpaceDN/>
        <w:bidi w:val="0"/>
        <w:adjustRightInd/>
        <w:snapToGrid/>
        <w:spacing w:after="0" w:line="420" w:lineRule="exact"/>
        <w:ind w:firstLine="480" w:firstLineChars="200"/>
        <w:jc w:val="both"/>
        <w:textAlignment w:val="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lang w:val="en-US" w:eastAsia="zh-CN"/>
        </w:rPr>
        <w:t>（1）质保期内提供7×24小时技术支持服务，2小时内响应，48小时内到达现场处理。</w:t>
      </w:r>
    </w:p>
    <w:p w14:paraId="4BEC5FAC">
      <w:pPr>
        <w:keepNext w:val="0"/>
        <w:keepLines w:val="0"/>
        <w:pageBreakBefore w:val="0"/>
        <w:widowControl w:val="0"/>
        <w:kinsoku/>
        <w:wordWrap/>
        <w:overflowPunct/>
        <w:topLinePunct w:val="0"/>
        <w:autoSpaceDE/>
        <w:autoSpaceDN/>
        <w:bidi w:val="0"/>
        <w:adjustRightInd/>
        <w:snapToGrid/>
        <w:spacing w:after="0" w:line="420" w:lineRule="exact"/>
        <w:ind w:firstLine="480" w:firstLineChars="200"/>
        <w:jc w:val="both"/>
        <w:textAlignment w:val="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lang w:val="en-US" w:eastAsia="zh-CN"/>
        </w:rPr>
        <w:t>（2）质保期内每学期至少提供1次免费巡检。</w:t>
      </w:r>
    </w:p>
    <w:p w14:paraId="2CFAD8B1">
      <w:pPr>
        <w:keepNext w:val="0"/>
        <w:keepLines w:val="0"/>
        <w:pageBreakBefore w:val="0"/>
        <w:widowControl w:val="0"/>
        <w:kinsoku/>
        <w:wordWrap/>
        <w:overflowPunct/>
        <w:topLinePunct w:val="0"/>
        <w:autoSpaceDE/>
        <w:autoSpaceDN/>
        <w:bidi w:val="0"/>
        <w:adjustRightInd/>
        <w:snapToGrid/>
        <w:spacing w:after="0" w:line="420" w:lineRule="exact"/>
        <w:ind w:firstLine="480" w:firstLineChars="200"/>
        <w:jc w:val="both"/>
        <w:textAlignment w:val="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lang w:val="en-US" w:eastAsia="zh-CN"/>
        </w:rPr>
        <w:t>（3）质保期满后仅收取配件成本费。</w:t>
      </w:r>
    </w:p>
    <w:p w14:paraId="4B331F7E">
      <w:pPr>
        <w:keepNext w:val="0"/>
        <w:keepLines w:val="0"/>
        <w:pageBreakBefore w:val="0"/>
        <w:widowControl w:val="0"/>
        <w:kinsoku/>
        <w:wordWrap/>
        <w:overflowPunct/>
        <w:topLinePunct w:val="0"/>
        <w:autoSpaceDE/>
        <w:autoSpaceDN/>
        <w:bidi w:val="0"/>
        <w:adjustRightInd/>
        <w:snapToGrid/>
        <w:spacing w:after="0" w:line="420" w:lineRule="exact"/>
        <w:ind w:firstLine="480" w:firstLineChars="200"/>
        <w:jc w:val="both"/>
        <w:textAlignment w:val="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lang w:val="en-US" w:eastAsia="zh-CN"/>
        </w:rPr>
        <w:t>7. 知识产权要求：配套教学软件为正版授权，供应商应保证不侵犯第三方知识产权。</w:t>
      </w:r>
    </w:p>
    <w:p w14:paraId="58DBD7D4">
      <w:pPr>
        <w:keepNext w:val="0"/>
        <w:keepLines w:val="0"/>
        <w:pageBreakBefore w:val="0"/>
        <w:widowControl w:val="0"/>
        <w:kinsoku/>
        <w:wordWrap/>
        <w:overflowPunct/>
        <w:topLinePunct w:val="0"/>
        <w:autoSpaceDE/>
        <w:autoSpaceDN/>
        <w:bidi w:val="0"/>
        <w:adjustRightInd/>
        <w:snapToGrid/>
        <w:spacing w:after="0" w:line="420" w:lineRule="exact"/>
        <w:ind w:firstLine="480" w:firstLineChars="200"/>
        <w:jc w:val="both"/>
        <w:textAlignment w:val="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lang w:val="en-US" w:eastAsia="zh-CN"/>
        </w:rPr>
        <w:t>8. 保密要求：对知悉的采购人教学数据、学生信息等负有保密义务。</w:t>
      </w:r>
    </w:p>
    <w:p w14:paraId="45CC15E4">
      <w:pPr>
        <w:keepNext w:val="0"/>
        <w:keepLines w:val="0"/>
        <w:pageBreakBefore w:val="0"/>
        <w:widowControl w:val="0"/>
        <w:kinsoku/>
        <w:wordWrap/>
        <w:overflowPunct/>
        <w:topLinePunct w:val="0"/>
        <w:autoSpaceDE/>
        <w:autoSpaceDN/>
        <w:bidi w:val="0"/>
        <w:adjustRightInd/>
        <w:snapToGrid/>
        <w:spacing w:after="0" w:line="420" w:lineRule="exact"/>
        <w:ind w:left="479" w:leftChars="228" w:firstLine="0" w:firstLineChars="0"/>
        <w:jc w:val="both"/>
        <w:textAlignment w:val="auto"/>
        <w:rPr>
          <w:rFonts w:hint="eastAsia" w:cs="Times New Roman"/>
          <w:color w:val="000000"/>
          <w:kern w:val="2"/>
          <w:sz w:val="24"/>
          <w:szCs w:val="24"/>
          <w:lang w:val="en-US" w:eastAsia="zh-CN"/>
        </w:rPr>
      </w:pPr>
      <w:r>
        <w:rPr>
          <w:rFonts w:hint="default" w:ascii="Times New Roman" w:hAnsi="Times New Roman" w:eastAsia="宋体" w:cs="Times New Roman"/>
          <w:color w:val="000000"/>
          <w:kern w:val="2"/>
          <w:sz w:val="24"/>
          <w:szCs w:val="24"/>
          <w:lang w:val="en-US" w:eastAsia="zh-CN"/>
        </w:rPr>
        <w:t>9. 培训要求：提供不少于2个工作日的现场操作培训。</w:t>
      </w:r>
      <w:r>
        <w:rPr>
          <w:rFonts w:hint="default" w:ascii="Times New Roman" w:hAnsi="Times New Roman" w:eastAsia="宋体" w:cs="Times New Roman"/>
          <w:color w:val="000000"/>
          <w:kern w:val="2"/>
          <w:sz w:val="24"/>
          <w:szCs w:val="24"/>
          <w:lang w:val="en-US" w:eastAsia="zh-CN"/>
        </w:rPr>
        <w:br w:type="textWrapping"/>
      </w:r>
      <w:r>
        <w:rPr>
          <w:rFonts w:hint="eastAsia" w:cs="Times New Roman"/>
          <w:color w:val="000000"/>
          <w:kern w:val="2"/>
          <w:sz w:val="24"/>
          <w:szCs w:val="24"/>
          <w:lang w:val="en-US" w:eastAsia="zh-CN"/>
        </w:rPr>
        <w:t>10.安装调试及现场适应性处理 ：</w:t>
      </w:r>
    </w:p>
    <w:p w14:paraId="007632C3">
      <w:pPr>
        <w:keepNext w:val="0"/>
        <w:keepLines w:val="0"/>
        <w:pageBreakBefore w:val="0"/>
        <w:widowControl w:val="0"/>
        <w:numPr>
          <w:ilvl w:val="0"/>
          <w:numId w:val="0"/>
        </w:numPr>
        <w:kinsoku/>
        <w:wordWrap/>
        <w:overflowPunct/>
        <w:topLinePunct w:val="0"/>
        <w:autoSpaceDE/>
        <w:autoSpaceDN/>
        <w:bidi w:val="0"/>
        <w:adjustRightInd/>
        <w:snapToGrid/>
        <w:spacing w:after="0" w:line="420" w:lineRule="exact"/>
        <w:ind w:leftChars="200"/>
        <w:jc w:val="both"/>
        <w:textAlignment w:val="auto"/>
        <w:rPr>
          <w:rFonts w:hint="eastAsia" w:cs="Times New Roman"/>
          <w:color w:val="000000"/>
          <w:kern w:val="2"/>
          <w:sz w:val="24"/>
          <w:szCs w:val="24"/>
          <w:lang w:val="en-US" w:eastAsia="zh-CN"/>
        </w:rPr>
      </w:pPr>
      <w:r>
        <w:rPr>
          <w:rFonts w:hint="eastAsia" w:cs="Times New Roman"/>
          <w:color w:val="000000"/>
          <w:kern w:val="2"/>
          <w:sz w:val="24"/>
          <w:szCs w:val="24"/>
          <w:lang w:val="en-US" w:eastAsia="zh-CN"/>
        </w:rPr>
        <w:t>①供应商应负责所供全部设备的安装、调试及验收，确保设备能够正常投入运行。 ②供应商在报价响应前应自行踏勘安装现场，充分了解安装场地的实际条件。因设备安装需要而对安装场所进行的水、电、气管线接口调整及适应性改造，相关费用由供应商综合考虑并包含在本次报价中，采购人不再另行支付。</w:t>
      </w:r>
    </w:p>
    <w:p w14:paraId="1C37106C">
      <w:pPr>
        <w:keepNext w:val="0"/>
        <w:keepLines w:val="0"/>
        <w:pageBreakBefore w:val="0"/>
        <w:widowControl w:val="0"/>
        <w:numPr>
          <w:ilvl w:val="0"/>
          <w:numId w:val="0"/>
        </w:numPr>
        <w:kinsoku/>
        <w:wordWrap/>
        <w:overflowPunct/>
        <w:topLinePunct w:val="0"/>
        <w:autoSpaceDE/>
        <w:autoSpaceDN/>
        <w:bidi w:val="0"/>
        <w:adjustRightInd/>
        <w:snapToGrid/>
        <w:spacing w:after="0" w:line="420" w:lineRule="exact"/>
        <w:ind w:leftChars="200"/>
        <w:jc w:val="both"/>
        <w:textAlignment w:val="auto"/>
        <w:rPr>
          <w:rFonts w:hint="default" w:ascii="Times New Roman" w:hAnsi="Times New Roman" w:eastAsia="宋体" w:cs="Times New Roman"/>
          <w:color w:val="000000"/>
          <w:kern w:val="2"/>
          <w:sz w:val="24"/>
          <w:szCs w:val="24"/>
          <w:lang w:val="en-US" w:eastAsia="zh-CN"/>
        </w:rPr>
      </w:pPr>
      <w:r>
        <w:rPr>
          <w:rFonts w:hint="eastAsia" w:cs="Times New Roman"/>
          <w:color w:val="000000"/>
          <w:kern w:val="2"/>
          <w:sz w:val="24"/>
          <w:szCs w:val="24"/>
          <w:lang w:val="en-US" w:eastAsia="zh-CN"/>
        </w:rPr>
        <w:t>③ 供应商应在响应文件中提供详细的安装实施方案（含现场水电气管线适应性改造方案），并作为合同组成部分。</w:t>
      </w:r>
    </w:p>
    <w:p w14:paraId="258A6C8C">
      <w:pPr>
        <w:pStyle w:val="2"/>
        <w:keepNext/>
        <w:keepLines/>
        <w:pageBreakBefore/>
        <w:widowControl w:val="0"/>
        <w:numPr>
          <w:ilvl w:val="0"/>
          <w:numId w:val="0"/>
        </w:numPr>
        <w:tabs>
          <w:tab w:val="clear" w:pos="0"/>
        </w:tabs>
        <w:kinsoku/>
        <w:overflowPunct/>
        <w:autoSpaceDE/>
        <w:bidi w:val="0"/>
        <w:snapToGrid/>
        <w:spacing w:before="0" w:after="0" w:line="600" w:lineRule="exact"/>
        <w:ind w:left="0" w:right="0" w:firstLine="0"/>
        <w:jc w:val="center"/>
        <w:textAlignment w:val="auto"/>
        <w:rPr>
          <w:rFonts w:hint="eastAsia" w:ascii="黑体" w:hAnsi="黑体" w:eastAsia="黑体" w:cs="Times New Roman"/>
          <w:b/>
          <w:bCs/>
          <w:color w:val="000000"/>
          <w:sz w:val="32"/>
          <w:szCs w:val="32"/>
        </w:rPr>
      </w:pPr>
      <w:bookmarkStart w:id="7" w:name="__RefHeading___Toc22021"/>
      <w:bookmarkEnd w:id="7"/>
      <w:r>
        <w:rPr>
          <w:rFonts w:hint="eastAsia" w:ascii="黑体" w:hAnsi="黑体" w:eastAsia="黑体" w:cs="Times New Roman"/>
          <w:b/>
          <w:bCs/>
          <w:color w:val="000000"/>
          <w:sz w:val="32"/>
          <w:szCs w:val="32"/>
        </w:rPr>
        <w:t>第四章 响应文件格式</w:t>
      </w:r>
    </w:p>
    <w:p w14:paraId="490C78CE">
      <w:pPr>
        <w:numPr>
          <w:ilvl w:val="0"/>
          <w:numId w:val="0"/>
        </w:numPr>
        <w:ind w:left="0" w:right="0" w:firstLine="0"/>
        <w:rPr>
          <w:rFonts w:hint="eastAsia" w:ascii="黑体" w:hAnsi="黑体" w:eastAsia="黑体" w:cs="Times New Roman"/>
          <w:b/>
          <w:bCs/>
          <w:color w:val="000000"/>
          <w:sz w:val="32"/>
          <w:szCs w:val="32"/>
        </w:rPr>
      </w:pPr>
    </w:p>
    <w:p w14:paraId="4B5E2313">
      <w:pPr>
        <w:spacing w:line="360" w:lineRule="auto"/>
        <w:ind w:left="0" w:leftChars="0" w:right="0" w:rightChars="0" w:firstLineChars="100"/>
        <w:rPr>
          <w:rFonts w:hint="eastAsia" w:ascii="宋体" w:hAnsi="宋体" w:cs="宋体"/>
          <w:color w:val="000000"/>
          <w:sz w:val="24"/>
        </w:rPr>
      </w:pPr>
      <w:r>
        <w:rPr>
          <w:rFonts w:hint="eastAsia" w:ascii="宋体" w:hAnsi="宋体" w:cs="宋体"/>
          <w:color w:val="000000"/>
          <w:sz w:val="24"/>
        </w:rPr>
        <w:t>一、本章所制响应文件格式，除格式中明确将该格式作为实质性要求的，一律不具有强制性，但是，供应商响应文件相关资料和本章所制格式不一致的，磋商小组将在评分时以响应文件不规范予以扣分处理。</w:t>
      </w:r>
    </w:p>
    <w:p w14:paraId="2CCD0746">
      <w:pPr>
        <w:spacing w:line="360" w:lineRule="auto"/>
        <w:rPr>
          <w:rFonts w:hint="eastAsia" w:ascii="宋体" w:hAnsi="宋体" w:cs="宋体"/>
          <w:color w:val="000000"/>
          <w:sz w:val="24"/>
        </w:rPr>
      </w:pPr>
      <w:r>
        <w:rPr>
          <w:rFonts w:hint="eastAsia" w:ascii="宋体" w:hAnsi="宋体" w:cs="宋体"/>
          <w:color w:val="000000"/>
          <w:sz w:val="24"/>
        </w:rPr>
        <w:t>二、本章所制响应文件格式有关表格中的备注栏，由供应商根据自身响应情况作解释性说明，不作为必填项。</w:t>
      </w:r>
    </w:p>
    <w:p w14:paraId="5F2532E2">
      <w:pPr>
        <w:spacing w:line="360" w:lineRule="auto"/>
        <w:rPr>
          <w:rFonts w:hint="eastAsia" w:ascii="宋体" w:hAnsi="宋体" w:cs="宋体"/>
          <w:color w:val="000000"/>
        </w:rPr>
      </w:pPr>
      <w:r>
        <w:rPr>
          <w:rFonts w:hint="eastAsia" w:ascii="宋体" w:hAnsi="宋体" w:cs="宋体"/>
          <w:color w:val="000000"/>
          <w:sz w:val="24"/>
        </w:rPr>
        <w:t>三、本章所制响应文件格式中需要填写的相关内容事项，可能会与本采购项目无关，在不改变响应文件原义、不影响本项目采购需求的情况下，供应商可以不予填写，但应当注明。</w:t>
      </w:r>
    </w:p>
    <w:p w14:paraId="539F8AC8">
      <w:pPr>
        <w:spacing w:line="360" w:lineRule="auto"/>
        <w:rPr>
          <w:rFonts w:hint="eastAsia" w:ascii="宋体" w:hAnsi="宋体" w:cs="宋体"/>
          <w:color w:val="000000"/>
        </w:rPr>
      </w:pPr>
      <w:r>
        <w:br w:type="page"/>
      </w:r>
    </w:p>
    <w:p w14:paraId="0B507FAA">
      <w:pPr>
        <w:pStyle w:val="9"/>
        <w:rPr>
          <w:rFonts w:hint="eastAsia" w:ascii="宋体" w:hAnsi="宋体" w:cs="宋体"/>
          <w:color w:val="000000"/>
        </w:rPr>
      </w:pPr>
    </w:p>
    <w:p w14:paraId="0E7A8DBD">
      <w:pPr>
        <w:spacing w:line="40" w:lineRule="atLeast"/>
        <w:ind w:left="0" w:leftChars="0" w:right="0" w:rightChars="0" w:firstLineChars="100"/>
        <w:rPr>
          <w:rFonts w:hint="eastAsia" w:ascii="宋体" w:hAnsi="宋体" w:cs="宋体"/>
          <w:b/>
          <w:color w:val="000000"/>
          <w:sz w:val="32"/>
          <w:szCs w:val="32"/>
          <w:u w:val="single"/>
        </w:rPr>
      </w:pPr>
      <w:r>
        <w:rPr>
          <w:rFonts w:hint="eastAsia" w:ascii="宋体" w:hAnsi="宋体" w:cs="宋体"/>
          <w:color w:val="000000"/>
          <w:sz w:val="24"/>
        </w:rPr>
        <w:t>响应文件格式</w:t>
      </w:r>
    </w:p>
    <w:p w14:paraId="0CD3417A">
      <w:pPr>
        <w:spacing w:line="360" w:lineRule="auto"/>
        <w:rPr>
          <w:rFonts w:hint="eastAsia" w:ascii="宋体" w:hAnsi="宋体" w:cs="宋体"/>
          <w:b/>
          <w:color w:val="000000"/>
          <w:sz w:val="32"/>
          <w:szCs w:val="32"/>
          <w:u w:val="single"/>
        </w:rPr>
      </w:pPr>
    </w:p>
    <w:p w14:paraId="2083BA7D">
      <w:pPr>
        <w:spacing w:line="360" w:lineRule="auto"/>
        <w:rPr>
          <w:rFonts w:hint="eastAsia" w:ascii="宋体" w:hAnsi="宋体" w:cs="宋体"/>
          <w:b/>
          <w:color w:val="000000"/>
          <w:sz w:val="32"/>
          <w:szCs w:val="32"/>
          <w:u w:val="single"/>
        </w:rPr>
      </w:pPr>
    </w:p>
    <w:p w14:paraId="37F2B142">
      <w:pPr>
        <w:spacing w:line="360" w:lineRule="auto"/>
        <w:jc w:val="center"/>
        <w:rPr>
          <w:rFonts w:hint="eastAsia" w:ascii="宋体" w:hAnsi="宋体" w:cs="宋体"/>
          <w:b/>
          <w:color w:val="000000"/>
          <w:sz w:val="24"/>
          <w:szCs w:val="32"/>
        </w:rPr>
      </w:pPr>
      <w:r>
        <w:rPr>
          <w:rFonts w:hint="eastAsia" w:ascii="宋体" w:hAnsi="宋体" w:cs="宋体"/>
          <w:b/>
          <w:color w:val="000000"/>
          <w:sz w:val="32"/>
          <w:szCs w:val="32"/>
          <w:u w:val="single"/>
        </w:rPr>
        <w:t xml:space="preserve">           （项目名称）          </w:t>
      </w:r>
    </w:p>
    <w:p w14:paraId="69775991">
      <w:pPr>
        <w:spacing w:line="360" w:lineRule="auto"/>
        <w:rPr>
          <w:rFonts w:hint="eastAsia" w:ascii="宋体" w:hAnsi="宋体" w:cs="宋体"/>
          <w:b/>
          <w:color w:val="000000"/>
          <w:sz w:val="24"/>
          <w:szCs w:val="32"/>
        </w:rPr>
      </w:pPr>
    </w:p>
    <w:p w14:paraId="1ABB56E9">
      <w:pPr>
        <w:pStyle w:val="105"/>
        <w:spacing w:line="360" w:lineRule="auto"/>
        <w:jc w:val="center"/>
        <w:rPr>
          <w:rFonts w:hint="eastAsia" w:ascii="宋体" w:hAnsi="宋体" w:cs="宋体"/>
          <w:b/>
          <w:color w:val="000000"/>
          <w:sz w:val="24"/>
          <w:szCs w:val="84"/>
        </w:rPr>
      </w:pPr>
      <w:r>
        <w:rPr>
          <w:rFonts w:hint="eastAsia" w:cs="宋体"/>
          <w:b/>
          <w:color w:val="000000"/>
          <w:sz w:val="84"/>
          <w:szCs w:val="84"/>
        </w:rPr>
        <w:t>响 应 文 件</w:t>
      </w:r>
    </w:p>
    <w:p w14:paraId="17A66B86">
      <w:pPr>
        <w:spacing w:line="360" w:lineRule="auto"/>
        <w:rPr>
          <w:rFonts w:hint="eastAsia" w:ascii="宋体" w:hAnsi="宋体" w:cs="宋体"/>
          <w:b/>
          <w:color w:val="000000"/>
          <w:sz w:val="24"/>
          <w:szCs w:val="84"/>
        </w:rPr>
      </w:pPr>
    </w:p>
    <w:p w14:paraId="59772F7B">
      <w:pPr>
        <w:pStyle w:val="105"/>
        <w:spacing w:line="360" w:lineRule="auto"/>
        <w:ind w:left="0" w:leftChars="0" w:right="0" w:rightChars="0" w:firstLineChars="1088"/>
        <w:rPr>
          <w:rFonts w:hint="eastAsia" w:ascii="宋体" w:hAnsi="宋体" w:cs="宋体"/>
          <w:b/>
          <w:color w:val="000000"/>
          <w:sz w:val="28"/>
          <w:szCs w:val="28"/>
        </w:rPr>
      </w:pPr>
    </w:p>
    <w:p w14:paraId="66EE922E">
      <w:pPr>
        <w:pStyle w:val="105"/>
        <w:spacing w:line="360" w:lineRule="auto"/>
        <w:ind w:left="0" w:leftChars="0" w:right="0" w:rightChars="0" w:firstLineChars="1088"/>
        <w:rPr>
          <w:rFonts w:hint="eastAsia" w:cs="宋体"/>
          <w:b/>
          <w:color w:val="000000"/>
          <w:sz w:val="28"/>
          <w:szCs w:val="28"/>
          <w:u w:val="single"/>
        </w:rPr>
      </w:pPr>
      <w:r>
        <w:rPr>
          <w:rFonts w:hint="eastAsia" w:cs="宋体"/>
          <w:b/>
          <w:color w:val="000000"/>
          <w:sz w:val="28"/>
          <w:szCs w:val="28"/>
        </w:rPr>
        <w:t>项目编号：</w:t>
      </w:r>
      <w:r>
        <w:rPr>
          <w:rFonts w:hint="eastAsia" w:cs="宋体"/>
          <w:b/>
          <w:color w:val="000000"/>
          <w:sz w:val="28"/>
          <w:szCs w:val="28"/>
          <w:u w:val="single"/>
        </w:rPr>
        <w:t xml:space="preserve">              </w:t>
      </w:r>
    </w:p>
    <w:p w14:paraId="05BBE673">
      <w:pPr>
        <w:pStyle w:val="105"/>
        <w:spacing w:line="360" w:lineRule="auto"/>
        <w:ind w:left="0" w:leftChars="0" w:right="0" w:rightChars="0" w:firstLineChars="1238"/>
        <w:rPr>
          <w:rFonts w:hint="eastAsia" w:cs="宋体"/>
          <w:b/>
          <w:color w:val="000000"/>
          <w:sz w:val="28"/>
          <w:szCs w:val="28"/>
          <w:u w:val="single"/>
        </w:rPr>
      </w:pPr>
    </w:p>
    <w:p w14:paraId="29EB1DF3">
      <w:pPr>
        <w:pStyle w:val="105"/>
        <w:spacing w:line="360" w:lineRule="auto"/>
        <w:ind w:left="0" w:leftChars="0" w:right="0" w:rightChars="0" w:firstLineChars="1238"/>
        <w:rPr>
          <w:rFonts w:hint="eastAsia" w:cs="宋体"/>
          <w:b/>
          <w:color w:val="000000"/>
          <w:sz w:val="28"/>
          <w:szCs w:val="28"/>
          <w:u w:val="single"/>
        </w:rPr>
      </w:pPr>
    </w:p>
    <w:p w14:paraId="02CA1F5E">
      <w:pPr>
        <w:pStyle w:val="105"/>
        <w:spacing w:line="360" w:lineRule="auto"/>
        <w:ind w:left="0" w:leftChars="0" w:right="0" w:rightChars="0" w:firstLineChars="1238"/>
        <w:rPr>
          <w:rFonts w:hint="eastAsia" w:cs="宋体"/>
          <w:b/>
          <w:color w:val="000000"/>
          <w:sz w:val="28"/>
          <w:szCs w:val="28"/>
        </w:rPr>
      </w:pPr>
    </w:p>
    <w:p w14:paraId="6A73D4AC">
      <w:pPr>
        <w:pStyle w:val="105"/>
        <w:spacing w:line="360" w:lineRule="auto"/>
        <w:rPr>
          <w:rFonts w:hint="eastAsia" w:cs="宋体"/>
          <w:b/>
          <w:color w:val="000000"/>
          <w:sz w:val="28"/>
          <w:szCs w:val="28"/>
        </w:rPr>
      </w:pPr>
    </w:p>
    <w:p w14:paraId="086CB306">
      <w:pPr>
        <w:spacing w:line="360" w:lineRule="auto"/>
        <w:jc w:val="both"/>
        <w:rPr>
          <w:rFonts w:hint="eastAsia" w:cs="宋体"/>
          <w:color w:val="000000"/>
          <w:sz w:val="24"/>
        </w:rPr>
      </w:pPr>
      <w:r>
        <w:rPr>
          <w:rFonts w:hint="eastAsia" w:cs="宋体"/>
          <w:color w:val="000000"/>
          <w:sz w:val="24"/>
        </w:rPr>
        <w:t>供应商全称（加盖公章）：</w:t>
      </w:r>
      <w:r>
        <w:rPr>
          <w:rFonts w:hint="eastAsia" w:cs="宋体"/>
          <w:color w:val="000000"/>
          <w:sz w:val="24"/>
          <w:u w:val="single"/>
        </w:rPr>
        <w:t xml:space="preserve">                       </w:t>
      </w:r>
    </w:p>
    <w:p w14:paraId="63DAEE6C">
      <w:pPr>
        <w:spacing w:line="360" w:lineRule="auto"/>
        <w:jc w:val="both"/>
        <w:rPr>
          <w:rFonts w:hint="eastAsia" w:ascii="宋体" w:hAnsi="宋体" w:cs="宋体"/>
          <w:color w:val="000000"/>
          <w:sz w:val="24"/>
        </w:rPr>
      </w:pPr>
      <w:r>
        <w:rPr>
          <w:rFonts w:hint="eastAsia" w:cs="宋体"/>
          <w:color w:val="000000"/>
          <w:sz w:val="24"/>
        </w:rPr>
        <w:t>法定代表人或其委托代理人（签字或盖章）：</w:t>
      </w:r>
      <w:r>
        <w:rPr>
          <w:rFonts w:hint="eastAsia" w:cs="宋体"/>
          <w:color w:val="000000"/>
          <w:sz w:val="24"/>
          <w:u w:val="single"/>
        </w:rPr>
        <w:t xml:space="preserve">                   </w:t>
      </w:r>
    </w:p>
    <w:p w14:paraId="632769E0">
      <w:pPr>
        <w:keepNext w:val="0"/>
        <w:keepLines w:val="0"/>
        <w:widowControl w:val="0"/>
        <w:kinsoku/>
        <w:overflowPunct/>
        <w:autoSpaceDE/>
        <w:bidi w:val="0"/>
        <w:snapToGrid/>
        <w:spacing w:line="600" w:lineRule="exact"/>
        <w:textAlignment w:val="auto"/>
        <w:rPr>
          <w:rFonts w:hint="eastAsia" w:ascii="宋体" w:hAnsi="宋体" w:cs="宋体"/>
          <w:color w:val="000000"/>
          <w:sz w:val="24"/>
          <w:u w:val="none"/>
        </w:rPr>
      </w:pPr>
      <w:r>
        <w:rPr>
          <w:rFonts w:hint="eastAsia" w:ascii="宋体" w:hAnsi="宋体" w:cs="宋体"/>
          <w:color w:val="000000"/>
          <w:sz w:val="24"/>
        </w:rPr>
        <w:t>联系电话：</w:t>
      </w:r>
      <w:r>
        <w:rPr>
          <w:rFonts w:hint="eastAsia" w:ascii="宋体" w:hAnsi="宋体" w:cs="宋体"/>
          <w:color w:val="000000"/>
          <w:sz w:val="24"/>
          <w:u w:val="single"/>
        </w:rPr>
        <w:t xml:space="preserve">                               </w:t>
      </w:r>
    </w:p>
    <w:p w14:paraId="3955008B">
      <w:pPr>
        <w:keepNext w:val="0"/>
        <w:keepLines w:val="0"/>
        <w:widowControl w:val="0"/>
        <w:kinsoku/>
        <w:overflowPunct/>
        <w:autoSpaceDE/>
        <w:bidi w:val="0"/>
        <w:snapToGrid/>
        <w:spacing w:line="600" w:lineRule="exact"/>
        <w:textAlignment w:val="auto"/>
        <w:rPr>
          <w:rFonts w:hint="eastAsia" w:ascii="宋体" w:hAnsi="宋体" w:eastAsia="宋体" w:cs="宋体"/>
          <w:color w:val="000000"/>
          <w:sz w:val="24"/>
          <w:u w:val="single"/>
        </w:rPr>
      </w:pPr>
      <w:r>
        <w:rPr>
          <w:rFonts w:hint="eastAsia" w:ascii="宋体" w:hAnsi="宋体" w:cs="宋体"/>
          <w:color w:val="000000"/>
          <w:sz w:val="24"/>
          <w:u w:val="none"/>
        </w:rPr>
        <w:t>供应商地址</w:t>
      </w:r>
      <w:r>
        <w:rPr>
          <w:rFonts w:hint="eastAsia" w:ascii="宋体" w:hAnsi="宋体" w:cs="宋体"/>
          <w:color w:val="000000"/>
          <w:sz w:val="24"/>
          <w:u w:val="single"/>
        </w:rPr>
        <w:t xml:space="preserve">：                             </w:t>
      </w:r>
    </w:p>
    <w:p w14:paraId="25FD2CF7">
      <w:pPr>
        <w:ind w:left="0" w:leftChars="0" w:right="0" w:rightChars="0" w:firstLineChars="1300"/>
        <w:rPr>
          <w:rFonts w:hint="eastAsia" w:ascii="宋体" w:hAnsi="宋体" w:eastAsia="宋体" w:cs="宋体"/>
          <w:color w:val="000000"/>
          <w:sz w:val="24"/>
          <w:u w:val="single"/>
        </w:rPr>
      </w:pPr>
    </w:p>
    <w:p w14:paraId="1A3230CD">
      <w:pPr>
        <w:ind w:left="0" w:leftChars="0" w:right="0" w:rightChars="0" w:firstLineChars="200"/>
        <w:rPr>
          <w:rFonts w:hint="eastAsia" w:ascii="宋体" w:hAnsi="宋体" w:cs="宋体"/>
          <w:b/>
          <w:bCs/>
          <w:color w:val="000000"/>
          <w:sz w:val="28"/>
          <w:szCs w:val="28"/>
        </w:rPr>
      </w:pP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717A518C">
      <w:pPr>
        <w:rPr>
          <w:rFonts w:hint="eastAsia" w:ascii="宋体" w:hAnsi="宋体" w:cs="宋体"/>
          <w:b/>
          <w:bCs/>
          <w:color w:val="000000"/>
          <w:sz w:val="28"/>
          <w:szCs w:val="28"/>
        </w:rPr>
      </w:pPr>
      <w:r>
        <w:br w:type="page"/>
      </w:r>
    </w:p>
    <w:p w14:paraId="2A229CCD">
      <w:pPr>
        <w:spacing w:line="360" w:lineRule="auto"/>
        <w:jc w:val="center"/>
        <w:rPr>
          <w:rFonts w:hint="eastAsia" w:ascii="宋体" w:hAnsi="宋体" w:eastAsia="宋体" w:cs="宋体"/>
          <w:b/>
          <w:bCs/>
          <w:color w:val="000000"/>
          <w:kern w:val="0"/>
          <w:sz w:val="36"/>
          <w:szCs w:val="36"/>
        </w:rPr>
      </w:pPr>
    </w:p>
    <w:p w14:paraId="1DD8EC76">
      <w:pPr>
        <w:numPr>
          <w:ilvl w:val="0"/>
          <w:numId w:val="0"/>
        </w:numPr>
        <w:spacing w:line="360" w:lineRule="auto"/>
        <w:ind w:left="0" w:firstLine="0"/>
        <w:jc w:val="center"/>
        <w:rPr>
          <w:rFonts w:hint="eastAsia" w:ascii="宋体" w:hAnsi="宋体" w:cs="宋体"/>
          <w:b/>
          <w:color w:val="000000"/>
          <w:kern w:val="0"/>
          <w:sz w:val="28"/>
          <w:szCs w:val="28"/>
        </w:rPr>
      </w:pPr>
      <w:r>
        <w:rPr>
          <w:rFonts w:hint="eastAsia" w:ascii="宋体" w:hAnsi="宋体" w:cs="宋体"/>
          <w:b/>
          <w:color w:val="000000"/>
          <w:kern w:val="0"/>
          <w:sz w:val="36"/>
          <w:szCs w:val="36"/>
        </w:rPr>
        <w:t>目   录</w:t>
      </w:r>
    </w:p>
    <w:p w14:paraId="3E1E0B83">
      <w:pPr>
        <w:spacing w:line="360" w:lineRule="auto"/>
        <w:jc w:val="center"/>
        <w:rPr>
          <w:rFonts w:hint="eastAsia" w:ascii="宋体" w:hAnsi="宋体" w:cs="宋体"/>
          <w:b/>
          <w:color w:val="000000"/>
          <w:kern w:val="0"/>
          <w:sz w:val="36"/>
          <w:szCs w:val="36"/>
        </w:rPr>
      </w:pPr>
      <w:r>
        <w:rPr>
          <w:rFonts w:hint="eastAsia" w:ascii="宋体" w:hAnsi="宋体" w:cs="宋体"/>
          <w:b/>
          <w:color w:val="000000"/>
          <w:kern w:val="0"/>
          <w:sz w:val="28"/>
          <w:szCs w:val="28"/>
        </w:rPr>
        <w:t>（格式自拟）</w:t>
      </w:r>
      <w:r>
        <w:br w:type="page"/>
      </w:r>
    </w:p>
    <w:p w14:paraId="64CE5D53">
      <w:pPr>
        <w:numPr>
          <w:ilvl w:val="0"/>
          <w:numId w:val="0"/>
        </w:numPr>
        <w:spacing w:line="360" w:lineRule="auto"/>
        <w:ind w:left="0" w:firstLine="0"/>
        <w:jc w:val="center"/>
        <w:outlineLvl w:val="1"/>
        <w:rPr>
          <w:rFonts w:hint="eastAsia" w:ascii="宋体" w:hAnsi="宋体" w:cs="宋体"/>
          <w:b/>
          <w:color w:val="000000"/>
          <w:sz w:val="30"/>
          <w:szCs w:val="30"/>
        </w:rPr>
      </w:pPr>
      <w:r>
        <w:rPr>
          <w:rFonts w:hint="eastAsia" w:ascii="宋体" w:hAnsi="宋体" w:cs="宋体"/>
          <w:b/>
          <w:color w:val="000000"/>
          <w:kern w:val="0"/>
          <w:sz w:val="36"/>
          <w:szCs w:val="36"/>
        </w:rPr>
        <w:t>一、报价文件部分</w:t>
      </w:r>
    </w:p>
    <w:p w14:paraId="108DB19A">
      <w:pPr>
        <w:numPr>
          <w:ilvl w:val="0"/>
          <w:numId w:val="0"/>
        </w:numPr>
        <w:spacing w:line="360" w:lineRule="auto"/>
        <w:ind w:left="0" w:firstLine="0"/>
        <w:jc w:val="center"/>
        <w:outlineLvl w:val="2"/>
        <w:rPr>
          <w:rFonts w:hint="eastAsia" w:ascii="宋体" w:hAnsi="宋体" w:cs="宋体"/>
          <w:color w:val="000000"/>
          <w:sz w:val="24"/>
        </w:rPr>
      </w:pPr>
      <w:r>
        <w:rPr>
          <w:rFonts w:hint="eastAsia" w:ascii="宋体" w:hAnsi="宋体" w:cs="宋体"/>
          <w:b/>
          <w:color w:val="000000"/>
          <w:sz w:val="30"/>
          <w:szCs w:val="30"/>
        </w:rPr>
        <w:t>（一）报价函</w:t>
      </w:r>
    </w:p>
    <w:p w14:paraId="49D63C16">
      <w:pPr>
        <w:keepNext w:val="0"/>
        <w:keepLines w:val="0"/>
        <w:widowControl w:val="0"/>
        <w:kinsoku/>
        <w:overflowPunct/>
        <w:autoSpaceDE/>
        <w:bidi w:val="0"/>
        <w:snapToGrid/>
        <w:spacing w:line="500" w:lineRule="exact"/>
        <w:textAlignment w:val="auto"/>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（采购人名称）：</w:t>
      </w:r>
    </w:p>
    <w:p w14:paraId="246FCAF5">
      <w:pPr>
        <w:keepNext w:val="0"/>
        <w:keepLines w:val="0"/>
        <w:widowControl w:val="0"/>
        <w:kinsoku/>
        <w:overflowPunct/>
        <w:autoSpaceDE/>
        <w:bidi w:val="0"/>
        <w:snapToGrid/>
        <w:spacing w:line="500" w:lineRule="exact"/>
        <w:ind w:left="0" w:leftChars="0" w:right="0" w:rightChars="0" w:firstLineChars="200"/>
        <w:jc w:val="left"/>
        <w:textAlignment w:val="auto"/>
        <w:rPr>
          <w:rFonts w:hint="eastAsia" w:ascii="宋体" w:hAnsi="宋体" w:cs="宋体"/>
          <w:color w:val="000000"/>
          <w:sz w:val="24"/>
        </w:rPr>
      </w:pPr>
      <w:r>
        <w:rPr>
          <w:rFonts w:hint="eastAsia" w:ascii="宋体" w:hAnsi="宋体" w:cs="宋体"/>
          <w:color w:val="000000"/>
          <w:sz w:val="24"/>
        </w:rPr>
        <w:t>1.我方全面研究了“</w:t>
      </w:r>
      <w:r>
        <w:rPr>
          <w:rFonts w:hint="eastAsia" w:ascii="宋体" w:hAnsi="宋体" w:cs="宋体"/>
          <w:color w:val="000000"/>
          <w:sz w:val="24"/>
          <w:lang w:val="en-US" w:eastAsia="zh-CN"/>
        </w:rPr>
        <w:t xml:space="preserve">  </w:t>
      </w:r>
      <w:r>
        <w:rPr>
          <w:rFonts w:hint="eastAsia" w:ascii="宋体" w:hAnsi="宋体" w:cs="宋体"/>
          <w:color w:val="000000"/>
          <w:sz w:val="24"/>
        </w:rPr>
        <w:t>”（项目编号：中盈招字2026033）磋商文件，决定参加贵单位组织的本项目磋商采购。</w:t>
      </w:r>
    </w:p>
    <w:p w14:paraId="5B920B8D">
      <w:pPr>
        <w:keepNext w:val="0"/>
        <w:keepLines w:val="0"/>
        <w:widowControl w:val="0"/>
        <w:kinsoku/>
        <w:overflowPunct/>
        <w:autoSpaceDE/>
        <w:bidi w:val="0"/>
        <w:snapToGrid/>
        <w:spacing w:line="500" w:lineRule="exact"/>
        <w:ind w:leftChars="227" w:right="0" w:rightChars="0" w:hangingChars="200"/>
        <w:textAlignment w:val="auto"/>
        <w:rPr>
          <w:rFonts w:hint="eastAsia" w:ascii="宋体" w:hAnsi="宋体" w:cs="宋体"/>
          <w:color w:val="000000"/>
          <w:sz w:val="24"/>
          <w:u w:val="single"/>
        </w:rPr>
      </w:pPr>
      <w:r>
        <w:rPr>
          <w:rFonts w:hint="eastAsia" w:ascii="宋体" w:hAnsi="宋体" w:cs="宋体"/>
          <w:color w:val="000000"/>
          <w:sz w:val="24"/>
        </w:rPr>
        <w:t>2.我方自愿按照磋商文件规定的各项要求向采购人提供所需服务，报价为人民币</w:t>
      </w:r>
    </w:p>
    <w:p w14:paraId="4E0BF7B5">
      <w:pPr>
        <w:keepNext w:val="0"/>
        <w:keepLines w:val="0"/>
        <w:widowControl w:val="0"/>
        <w:kinsoku/>
        <w:overflowPunct/>
        <w:autoSpaceDE/>
        <w:bidi w:val="0"/>
        <w:snapToGrid/>
        <w:spacing w:line="500" w:lineRule="exact"/>
        <w:ind w:leftChars="227" w:right="0" w:rightChars="0" w:hangingChars="200"/>
        <w:textAlignment w:val="auto"/>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万元（大写：</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hint="eastAsia" w:ascii="宋体" w:hAnsi="宋体" w:cs="宋体"/>
          <w:color w:val="000000"/>
          <w:sz w:val="24"/>
        </w:rPr>
        <w:t>）。</w:t>
      </w:r>
    </w:p>
    <w:p w14:paraId="4B70B862">
      <w:pPr>
        <w:keepNext w:val="0"/>
        <w:keepLines w:val="0"/>
        <w:widowControl w:val="0"/>
        <w:kinsoku/>
        <w:overflowPunct/>
        <w:autoSpaceDE/>
        <w:bidi w:val="0"/>
        <w:snapToGrid/>
        <w:spacing w:line="500" w:lineRule="exact"/>
        <w:ind w:left="0" w:leftChars="0" w:right="0" w:rightChars="0" w:firstLineChars="200"/>
        <w:jc w:val="left"/>
        <w:textAlignment w:val="auto"/>
        <w:rPr>
          <w:rFonts w:hint="eastAsia" w:ascii="宋体" w:hAnsi="宋体" w:cs="宋体"/>
          <w:color w:val="000000"/>
          <w:sz w:val="24"/>
        </w:rPr>
      </w:pPr>
      <w:r>
        <w:rPr>
          <w:rFonts w:hint="eastAsia" w:ascii="宋体" w:hAnsi="宋体" w:cs="宋体"/>
          <w:color w:val="000000"/>
          <w:sz w:val="24"/>
        </w:rPr>
        <w:t>3.一旦我方成交，我方将严格履行政府采购合同规定的责任和义务。</w:t>
      </w:r>
    </w:p>
    <w:p w14:paraId="4879635B">
      <w:pPr>
        <w:keepNext w:val="0"/>
        <w:keepLines w:val="0"/>
        <w:widowControl w:val="0"/>
        <w:kinsoku/>
        <w:overflowPunct/>
        <w:autoSpaceDE/>
        <w:bidi w:val="0"/>
        <w:snapToGrid/>
        <w:spacing w:line="500" w:lineRule="exact"/>
        <w:ind w:left="0" w:leftChars="0" w:right="0" w:rightChars="0" w:firstLineChars="200"/>
        <w:jc w:val="left"/>
        <w:textAlignment w:val="auto"/>
        <w:rPr>
          <w:rFonts w:hint="eastAsia" w:ascii="宋体" w:hAnsi="宋体" w:cs="宋体"/>
          <w:color w:val="000000"/>
          <w:sz w:val="24"/>
        </w:rPr>
      </w:pPr>
      <w:r>
        <w:rPr>
          <w:rFonts w:hint="eastAsia" w:ascii="宋体" w:hAnsi="宋体" w:cs="宋体"/>
          <w:color w:val="000000"/>
          <w:sz w:val="24"/>
        </w:rPr>
        <w:t>4.我方为本项目提交的响应文件，用于磋商报价。</w:t>
      </w:r>
    </w:p>
    <w:p w14:paraId="0F39022D">
      <w:pPr>
        <w:keepNext w:val="0"/>
        <w:keepLines w:val="0"/>
        <w:widowControl w:val="0"/>
        <w:kinsoku/>
        <w:overflowPunct/>
        <w:autoSpaceDE/>
        <w:bidi w:val="0"/>
        <w:snapToGrid/>
        <w:spacing w:line="500" w:lineRule="exact"/>
        <w:ind w:left="0" w:leftChars="0" w:right="0" w:rightChars="0" w:firstLineChars="200"/>
        <w:jc w:val="left"/>
        <w:textAlignment w:val="auto"/>
        <w:rPr>
          <w:rFonts w:hint="eastAsia" w:ascii="宋体" w:hAnsi="宋体" w:cs="宋体"/>
          <w:color w:val="000000"/>
          <w:sz w:val="24"/>
        </w:rPr>
      </w:pPr>
      <w:r>
        <w:rPr>
          <w:rFonts w:hint="eastAsia" w:ascii="宋体" w:hAnsi="宋体" w:cs="宋体"/>
          <w:color w:val="000000"/>
          <w:sz w:val="24"/>
        </w:rPr>
        <w:t>5.我方愿意提供贵单位可能另外要求的，与磋商报价有关的文件资料，并保证我方已提供和将要提供的文件资料是真实、准确的。</w:t>
      </w:r>
    </w:p>
    <w:p w14:paraId="5947FC6B">
      <w:pPr>
        <w:keepNext w:val="0"/>
        <w:keepLines w:val="0"/>
        <w:widowControl w:val="0"/>
        <w:kinsoku/>
        <w:overflowPunct/>
        <w:autoSpaceDE/>
        <w:bidi w:val="0"/>
        <w:snapToGrid/>
        <w:spacing w:line="500" w:lineRule="exact"/>
        <w:ind w:left="0" w:leftChars="0" w:right="0" w:rightChars="0" w:firstLineChars="200"/>
        <w:jc w:val="left"/>
        <w:textAlignment w:val="auto"/>
        <w:rPr>
          <w:rFonts w:hint="eastAsia" w:ascii="宋体" w:hAnsi="宋体" w:cs="宋体"/>
          <w:color w:val="000000"/>
          <w:sz w:val="24"/>
        </w:rPr>
      </w:pPr>
      <w:r>
        <w:rPr>
          <w:rFonts w:hint="eastAsia" w:ascii="宋体" w:hAnsi="宋体" w:cs="宋体"/>
          <w:color w:val="000000"/>
          <w:sz w:val="24"/>
        </w:rPr>
        <w:t>6.本次磋商，我方递交的响应文件有效期为磋商文件规定起算之日起</w:t>
      </w:r>
      <w:r>
        <w:rPr>
          <w:rFonts w:hint="eastAsia" w:ascii="宋体" w:hAnsi="宋体" w:cs="宋体"/>
          <w:color w:val="000000"/>
          <w:sz w:val="24"/>
          <w:u w:val="single"/>
        </w:rPr>
        <w:t xml:space="preserve">       </w:t>
      </w:r>
      <w:r>
        <w:rPr>
          <w:rFonts w:hint="eastAsia" w:ascii="宋体" w:hAnsi="宋体" w:cs="宋体"/>
          <w:color w:val="000000"/>
          <w:sz w:val="24"/>
        </w:rPr>
        <w:t>天。</w:t>
      </w:r>
    </w:p>
    <w:p w14:paraId="27D41D24">
      <w:pPr>
        <w:spacing w:line="400" w:lineRule="exact"/>
        <w:jc w:val="left"/>
        <w:rPr>
          <w:rFonts w:hint="eastAsia" w:ascii="宋体" w:hAnsi="宋体" w:cs="宋体"/>
          <w:color w:val="000000"/>
          <w:sz w:val="24"/>
        </w:rPr>
      </w:pPr>
    </w:p>
    <w:p w14:paraId="3ACE050F">
      <w:pPr>
        <w:spacing w:before="79" w:after="0" w:line="360" w:lineRule="auto"/>
        <w:ind w:left="492" w:right="0"/>
        <w:rPr>
          <w:rFonts w:hint="eastAsia" w:ascii="宋体" w:hAnsi="宋体" w:eastAsia="宋体" w:cs="宋体"/>
          <w:color w:val="000000"/>
          <w:sz w:val="24"/>
        </w:rPr>
      </w:pPr>
    </w:p>
    <w:p w14:paraId="55F03A39">
      <w:pPr>
        <w:spacing w:before="79" w:after="0" w:line="360" w:lineRule="auto"/>
        <w:ind w:left="492" w:right="0"/>
        <w:rPr>
          <w:rFonts w:hint="eastAsia" w:ascii="宋体" w:hAnsi="宋体" w:eastAsia="宋体" w:cs="宋体"/>
          <w:color w:val="000000"/>
          <w:sz w:val="24"/>
        </w:rPr>
      </w:pPr>
    </w:p>
    <w:p w14:paraId="1DB54610">
      <w:pPr>
        <w:spacing w:before="79" w:after="0" w:line="360" w:lineRule="auto"/>
        <w:ind w:left="492" w:right="0"/>
        <w:rPr>
          <w:rFonts w:hint="eastAsia" w:ascii="宋体" w:hAnsi="宋体" w:eastAsia="宋体" w:cs="宋体"/>
          <w:b/>
          <w:bCs/>
          <w:color w:val="000000"/>
          <w:sz w:val="24"/>
        </w:rPr>
      </w:pPr>
    </w:p>
    <w:p w14:paraId="6DAD48B3">
      <w:pPr>
        <w:spacing w:before="79" w:after="0" w:line="360" w:lineRule="auto"/>
        <w:ind w:left="492" w:right="0"/>
        <w:rPr>
          <w:rFonts w:hint="eastAsia" w:ascii="宋体" w:hAnsi="宋体" w:eastAsia="宋体" w:cs="宋体"/>
          <w:b/>
          <w:bCs/>
          <w:color w:val="000000"/>
          <w:sz w:val="24"/>
        </w:rPr>
      </w:pPr>
    </w:p>
    <w:p w14:paraId="2E1848F9">
      <w:pPr>
        <w:spacing w:line="360" w:lineRule="auto"/>
        <w:jc w:val="both"/>
        <w:rPr>
          <w:rFonts w:hint="eastAsia" w:cs="宋体"/>
          <w:color w:val="000000"/>
          <w:sz w:val="24"/>
        </w:rPr>
      </w:pPr>
      <w:r>
        <w:rPr>
          <w:rFonts w:hint="eastAsia" w:cs="宋体"/>
          <w:color w:val="000000"/>
          <w:sz w:val="24"/>
        </w:rPr>
        <w:t>供应商全称（加盖公章）：</w:t>
      </w:r>
      <w:r>
        <w:rPr>
          <w:rFonts w:hint="eastAsia" w:cs="宋体"/>
          <w:color w:val="000000"/>
          <w:sz w:val="24"/>
          <w:u w:val="single"/>
        </w:rPr>
        <w:t xml:space="preserve">                       </w:t>
      </w:r>
    </w:p>
    <w:p w14:paraId="01E911A2">
      <w:pPr>
        <w:spacing w:line="360" w:lineRule="auto"/>
        <w:jc w:val="both"/>
        <w:rPr>
          <w:rFonts w:hint="eastAsia" w:cs="宋体"/>
          <w:color w:val="000000"/>
          <w:sz w:val="24"/>
        </w:rPr>
      </w:pPr>
      <w:r>
        <w:rPr>
          <w:rFonts w:hint="eastAsia" w:cs="宋体"/>
          <w:color w:val="000000"/>
          <w:sz w:val="24"/>
        </w:rPr>
        <w:t>法定代表人或其委托代理人（签字或盖章）：</w:t>
      </w:r>
      <w:r>
        <w:rPr>
          <w:rFonts w:hint="eastAsia" w:cs="宋体"/>
          <w:color w:val="000000"/>
          <w:sz w:val="24"/>
          <w:u w:val="single"/>
        </w:rPr>
        <w:t xml:space="preserve">                   </w:t>
      </w:r>
    </w:p>
    <w:p w14:paraId="15359BCC">
      <w:pPr>
        <w:spacing w:line="360" w:lineRule="auto"/>
        <w:jc w:val="both"/>
        <w:rPr>
          <w:rFonts w:hint="eastAsia" w:ascii="宋体" w:hAnsi="宋体" w:eastAsia="宋体" w:cs="宋体"/>
          <w:color w:val="000000"/>
          <w:kern w:val="2"/>
          <w:sz w:val="30"/>
          <w:szCs w:val="30"/>
        </w:rPr>
      </w:pPr>
      <w:r>
        <w:rPr>
          <w:rFonts w:hint="eastAsia" w:cs="宋体"/>
          <w:color w:val="000000"/>
          <w:sz w:val="24"/>
        </w:rPr>
        <w:t>日期：   年   月   日</w:t>
      </w:r>
    </w:p>
    <w:p w14:paraId="2D2F718B">
      <w:pPr>
        <w:jc w:val="left"/>
        <w:rPr>
          <w:rFonts w:hint="eastAsia" w:ascii="宋体" w:hAnsi="宋体" w:eastAsia="宋体" w:cs="宋体"/>
          <w:color w:val="000000"/>
          <w:kern w:val="2"/>
          <w:sz w:val="30"/>
          <w:szCs w:val="30"/>
        </w:rPr>
      </w:pPr>
    </w:p>
    <w:p w14:paraId="09D658C8">
      <w:pPr>
        <w:keepNext w:val="0"/>
        <w:keepLines w:val="0"/>
        <w:widowControl w:val="0"/>
        <w:numPr>
          <w:ilvl w:val="0"/>
          <w:numId w:val="0"/>
        </w:numPr>
        <w:kinsoku/>
        <w:overflowPunct/>
        <w:autoSpaceDE/>
        <w:bidi w:val="0"/>
        <w:snapToGrid/>
        <w:spacing w:before="0" w:after="0" w:line="360" w:lineRule="auto"/>
        <w:ind w:left="0" w:firstLine="0"/>
        <w:jc w:val="center"/>
        <w:textAlignment w:val="auto"/>
        <w:outlineLvl w:val="2"/>
        <w:rPr>
          <w:rFonts w:hint="eastAsia" w:ascii="宋体" w:hAnsi="宋体" w:cs="宋体"/>
          <w:color w:val="000000"/>
          <w:sz w:val="24"/>
          <w:szCs w:val="24"/>
        </w:rPr>
      </w:pPr>
      <w:r>
        <w:rPr>
          <w:rFonts w:hint="eastAsia" w:ascii="宋体" w:hAnsi="宋体" w:cs="宋体"/>
          <w:color w:val="000000"/>
          <w:kern w:val="2"/>
          <w:sz w:val="32"/>
          <w:szCs w:val="32"/>
        </w:rPr>
        <w:br w:type="textWrapping"/>
      </w:r>
      <w:r>
        <w:rPr>
          <w:rFonts w:hint="eastAsia" w:ascii="宋体" w:hAnsi="宋体" w:cs="宋体"/>
          <w:color w:val="000000"/>
          <w:kern w:val="2"/>
          <w:sz w:val="32"/>
          <w:szCs w:val="32"/>
        </w:rPr>
        <w:br w:type="textWrapping"/>
      </w:r>
      <w:r>
        <w:rPr>
          <w:rFonts w:hint="eastAsia" w:ascii="宋体" w:hAnsi="宋体" w:cs="宋体"/>
          <w:color w:val="000000"/>
          <w:kern w:val="2"/>
          <w:sz w:val="32"/>
          <w:szCs w:val="32"/>
        </w:rPr>
        <w:br w:type="textWrapping"/>
      </w:r>
      <w:r>
        <w:rPr>
          <w:rFonts w:hint="eastAsia" w:ascii="宋体" w:hAnsi="宋体" w:cs="宋体"/>
          <w:color w:val="000000"/>
          <w:kern w:val="2"/>
          <w:sz w:val="32"/>
          <w:szCs w:val="32"/>
        </w:rPr>
        <w:br w:type="textWrapping"/>
      </w:r>
      <w:r>
        <w:rPr>
          <w:rFonts w:hint="eastAsia" w:ascii="宋体" w:hAnsi="宋体" w:cs="宋体"/>
          <w:color w:val="000000"/>
          <w:kern w:val="2"/>
          <w:sz w:val="32"/>
          <w:szCs w:val="32"/>
        </w:rPr>
        <w:t>（二）磋商报价一览表</w:t>
      </w:r>
    </w:p>
    <w:p w14:paraId="0B499039">
      <w:pPr>
        <w:widowControl/>
        <w:snapToGrid w:val="0"/>
        <w:spacing w:line="360" w:lineRule="auto"/>
        <w:jc w:val="left"/>
        <w:rPr>
          <w:rFonts w:hint="eastAsia" w:ascii="宋体" w:hAnsi="宋体" w:cs="宋体"/>
          <w:color w:val="000000"/>
          <w:sz w:val="24"/>
          <w:szCs w:val="24"/>
        </w:rPr>
      </w:pPr>
      <w:r>
        <w:rPr>
          <w:rFonts w:hint="eastAsia" w:ascii="宋体" w:hAnsi="宋体" w:cs="宋体"/>
          <w:color w:val="000000"/>
          <w:sz w:val="24"/>
          <w:szCs w:val="24"/>
        </w:rPr>
        <w:t>项目名称：</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14:paraId="590228ED">
      <w:pPr>
        <w:widowControl/>
        <w:snapToGrid w:val="0"/>
        <w:spacing w:line="360" w:lineRule="auto"/>
        <w:jc w:val="left"/>
        <w:rPr>
          <w:rFonts w:hint="eastAsia" w:ascii="宋体" w:hAnsi="宋体" w:eastAsia="宋体" w:cs="宋体"/>
          <w:bCs/>
          <w:color w:val="000000"/>
          <w:kern w:val="2"/>
          <w:sz w:val="24"/>
          <w:szCs w:val="24"/>
          <w:u w:val="none"/>
        </w:rPr>
      </w:pPr>
      <w:r>
        <w:rPr>
          <w:rFonts w:hint="eastAsia" w:ascii="宋体" w:hAnsi="宋体" w:cs="宋体"/>
          <w:bCs/>
          <w:color w:val="000000"/>
          <w:kern w:val="2"/>
          <w:sz w:val="24"/>
          <w:szCs w:val="24"/>
          <w:u w:val="none"/>
        </w:rPr>
        <w:t>项目编号：</w:t>
      </w:r>
    </w:p>
    <w:tbl>
      <w:tblPr>
        <w:tblStyle w:val="27"/>
        <w:tblW w:w="9619" w:type="dxa"/>
        <w:jc w:val="center"/>
        <w:tblLayout w:type="fixed"/>
        <w:tblCellMar>
          <w:top w:w="0" w:type="dxa"/>
          <w:left w:w="108" w:type="dxa"/>
          <w:bottom w:w="0" w:type="dxa"/>
          <w:right w:w="108" w:type="dxa"/>
        </w:tblCellMar>
      </w:tblPr>
      <w:tblGrid>
        <w:gridCol w:w="2632"/>
        <w:gridCol w:w="6987"/>
      </w:tblGrid>
      <w:tr w14:paraId="5B9BF7CB">
        <w:tblPrEx>
          <w:tblCellMar>
            <w:top w:w="0" w:type="dxa"/>
            <w:left w:w="108" w:type="dxa"/>
            <w:bottom w:w="0" w:type="dxa"/>
            <w:right w:w="108" w:type="dxa"/>
          </w:tblCellMar>
        </w:tblPrEx>
        <w:trPr>
          <w:trHeight w:val="1278" w:hRule="atLeast"/>
          <w:jc w:val="center"/>
        </w:trPr>
        <w:tc>
          <w:tcPr>
            <w:tcW w:w="2632" w:type="dxa"/>
            <w:tcBorders>
              <w:top w:val="single" w:color="000000" w:sz="4" w:space="0"/>
              <w:left w:val="single" w:color="000000" w:sz="4" w:space="0"/>
              <w:bottom w:val="single" w:color="000000" w:sz="4" w:space="0"/>
              <w:right w:val="single" w:color="000000" w:sz="4" w:space="0"/>
            </w:tcBorders>
            <w:vAlign w:val="center"/>
          </w:tcPr>
          <w:p w14:paraId="70CCE425">
            <w:pPr>
              <w:pStyle w:val="111"/>
              <w:spacing w:before="0" w:after="120"/>
              <w:jc w:val="center"/>
              <w:rPr>
                <w:rFonts w:hint="eastAsia" w:ascii="宋体" w:hAnsi="宋体" w:eastAsia="宋体" w:cs="宋体"/>
                <w:bCs/>
                <w:color w:val="000000"/>
                <w:kern w:val="2"/>
                <w:sz w:val="24"/>
                <w:szCs w:val="24"/>
                <w:u w:val="none"/>
              </w:rPr>
            </w:pPr>
            <w:r>
              <w:rPr>
                <w:rFonts w:hint="eastAsia" w:ascii="宋体" w:hAnsi="宋体" w:cs="宋体"/>
                <w:bCs/>
                <w:color w:val="000000"/>
                <w:kern w:val="2"/>
                <w:sz w:val="24"/>
                <w:szCs w:val="24"/>
                <w:u w:val="none"/>
              </w:rPr>
              <w:t>供应商名称</w:t>
            </w:r>
          </w:p>
        </w:tc>
        <w:tc>
          <w:tcPr>
            <w:tcW w:w="6987" w:type="dxa"/>
            <w:tcBorders>
              <w:top w:val="single" w:color="000000" w:sz="4" w:space="0"/>
              <w:left w:val="single" w:color="000000" w:sz="4" w:space="0"/>
              <w:bottom w:val="single" w:color="000000" w:sz="4" w:space="0"/>
              <w:right w:val="single" w:color="000000" w:sz="4" w:space="0"/>
            </w:tcBorders>
            <w:vAlign w:val="center"/>
          </w:tcPr>
          <w:p w14:paraId="4598BAD3">
            <w:pPr>
              <w:pStyle w:val="111"/>
              <w:snapToGrid w:val="0"/>
              <w:spacing w:before="0" w:after="120"/>
              <w:jc w:val="center"/>
              <w:rPr>
                <w:rFonts w:hint="eastAsia" w:ascii="宋体" w:hAnsi="宋体" w:eastAsia="宋体" w:cs="宋体"/>
                <w:bCs/>
                <w:color w:val="000000"/>
                <w:kern w:val="2"/>
                <w:sz w:val="24"/>
                <w:szCs w:val="24"/>
                <w:u w:val="none"/>
              </w:rPr>
            </w:pPr>
          </w:p>
        </w:tc>
      </w:tr>
      <w:tr w14:paraId="39B4EF43">
        <w:tblPrEx>
          <w:tblCellMar>
            <w:top w:w="0" w:type="dxa"/>
            <w:left w:w="108" w:type="dxa"/>
            <w:bottom w:w="0" w:type="dxa"/>
            <w:right w:w="108" w:type="dxa"/>
          </w:tblCellMar>
        </w:tblPrEx>
        <w:trPr>
          <w:trHeight w:val="974" w:hRule="atLeast"/>
          <w:jc w:val="center"/>
        </w:trPr>
        <w:tc>
          <w:tcPr>
            <w:tcW w:w="2632" w:type="dxa"/>
            <w:tcBorders>
              <w:top w:val="single" w:color="000000" w:sz="4" w:space="0"/>
              <w:left w:val="single" w:color="000000" w:sz="4" w:space="0"/>
              <w:bottom w:val="single" w:color="000000" w:sz="4" w:space="0"/>
              <w:right w:val="single" w:color="000000" w:sz="4" w:space="0"/>
            </w:tcBorders>
            <w:vAlign w:val="center"/>
          </w:tcPr>
          <w:p w14:paraId="22E5DB78">
            <w:pPr>
              <w:jc w:val="both"/>
              <w:rPr>
                <w:rFonts w:hint="eastAsia" w:eastAsia="宋体"/>
                <w:lang w:val="en-US" w:eastAsia="zh-CN"/>
              </w:rPr>
            </w:pPr>
            <w:r>
              <w:rPr>
                <w:rFonts w:hint="eastAsia"/>
                <w:lang w:val="en-US" w:eastAsia="zh-CN"/>
              </w:rPr>
              <w:t>报价</w:t>
            </w:r>
          </w:p>
        </w:tc>
        <w:tc>
          <w:tcPr>
            <w:tcW w:w="6987" w:type="dxa"/>
            <w:tcBorders>
              <w:top w:val="single" w:color="000000" w:sz="4" w:space="0"/>
              <w:left w:val="single" w:color="000000" w:sz="4" w:space="0"/>
              <w:bottom w:val="single" w:color="000000" w:sz="4" w:space="0"/>
              <w:right w:val="single" w:color="000000" w:sz="4" w:space="0"/>
            </w:tcBorders>
            <w:vAlign w:val="center"/>
          </w:tcPr>
          <w:p w14:paraId="71D8596C">
            <w:pPr>
              <w:rPr>
                <w:rFonts w:hint="eastAsia" w:ascii="宋体" w:hAnsi="宋体" w:eastAsia="宋体" w:cs="宋体"/>
                <w:bCs/>
                <w:color w:val="000000"/>
                <w:kern w:val="2"/>
                <w:sz w:val="24"/>
                <w:szCs w:val="24"/>
                <w:u w:val="none"/>
              </w:rPr>
            </w:pPr>
            <w:r>
              <w:rPr>
                <w:rFonts w:hint="eastAsia" w:ascii="宋体" w:hAnsi="宋体" w:cs="宋体"/>
                <w:bCs/>
                <w:color w:val="000000"/>
                <w:kern w:val="2"/>
                <w:sz w:val="24"/>
                <w:szCs w:val="24"/>
                <w:u w:val="none"/>
              </w:rPr>
              <w:t>小写：</w:t>
            </w:r>
          </w:p>
          <w:p w14:paraId="5528429B">
            <w:pPr>
              <w:rPr>
                <w:rFonts w:hint="eastAsia" w:ascii="宋体" w:hAnsi="宋体" w:eastAsia="宋体" w:cs="宋体"/>
                <w:bCs/>
                <w:color w:val="000000"/>
                <w:kern w:val="2"/>
                <w:sz w:val="24"/>
                <w:szCs w:val="24"/>
                <w:u w:val="none"/>
              </w:rPr>
            </w:pPr>
            <w:r>
              <w:rPr>
                <w:rFonts w:hint="eastAsia" w:ascii="宋体" w:hAnsi="宋体" w:cs="宋体"/>
                <w:bCs/>
                <w:color w:val="000000"/>
                <w:kern w:val="2"/>
                <w:sz w:val="24"/>
                <w:szCs w:val="24"/>
                <w:u w:val="none"/>
              </w:rPr>
              <w:t>大写：</w:t>
            </w:r>
          </w:p>
        </w:tc>
      </w:tr>
      <w:tr w14:paraId="6373E6E4">
        <w:tblPrEx>
          <w:tblCellMar>
            <w:top w:w="0" w:type="dxa"/>
            <w:left w:w="108" w:type="dxa"/>
            <w:bottom w:w="0" w:type="dxa"/>
            <w:right w:w="108" w:type="dxa"/>
          </w:tblCellMar>
        </w:tblPrEx>
        <w:trPr>
          <w:trHeight w:val="780" w:hRule="atLeast"/>
          <w:jc w:val="center"/>
        </w:trPr>
        <w:tc>
          <w:tcPr>
            <w:tcW w:w="2632" w:type="dxa"/>
            <w:tcBorders>
              <w:top w:val="single" w:color="000000" w:sz="4" w:space="0"/>
              <w:left w:val="single" w:color="000000" w:sz="4" w:space="0"/>
              <w:bottom w:val="single" w:color="000000" w:sz="4" w:space="0"/>
              <w:right w:val="single" w:color="000000" w:sz="4" w:space="0"/>
            </w:tcBorders>
            <w:vAlign w:val="center"/>
          </w:tcPr>
          <w:p w14:paraId="5B40BEC8">
            <w:pPr>
              <w:widowControl/>
              <w:snapToGrid w:val="0"/>
              <w:spacing w:line="360" w:lineRule="auto"/>
              <w:jc w:val="left"/>
              <w:rPr>
                <w:rFonts w:hint="eastAsia" w:ascii="宋体" w:hAnsi="宋体" w:eastAsia="宋体" w:cs="宋体"/>
                <w:bCs/>
                <w:color w:val="000000"/>
                <w:kern w:val="2"/>
                <w:sz w:val="24"/>
                <w:szCs w:val="24"/>
                <w:u w:val="none"/>
              </w:rPr>
            </w:pPr>
            <w:r>
              <w:rPr>
                <w:rFonts w:hint="eastAsia" w:ascii="宋体" w:hAnsi="宋体" w:cs="宋体"/>
                <w:bCs/>
                <w:color w:val="000000"/>
                <w:kern w:val="2"/>
                <w:sz w:val="24"/>
                <w:szCs w:val="24"/>
                <w:u w:val="none"/>
              </w:rPr>
              <w:t>交货期限</w:t>
            </w:r>
          </w:p>
        </w:tc>
        <w:tc>
          <w:tcPr>
            <w:tcW w:w="6987" w:type="dxa"/>
            <w:tcBorders>
              <w:top w:val="single" w:color="000000" w:sz="4" w:space="0"/>
              <w:left w:val="single" w:color="000000" w:sz="4" w:space="0"/>
              <w:bottom w:val="single" w:color="000000" w:sz="4" w:space="0"/>
              <w:right w:val="single" w:color="000000" w:sz="4" w:space="0"/>
            </w:tcBorders>
            <w:vAlign w:val="center"/>
          </w:tcPr>
          <w:p w14:paraId="7266B0B7">
            <w:pPr>
              <w:widowControl/>
              <w:snapToGrid w:val="0"/>
              <w:spacing w:line="360" w:lineRule="auto"/>
              <w:jc w:val="left"/>
              <w:rPr>
                <w:rFonts w:hint="eastAsia" w:ascii="宋体" w:hAnsi="宋体" w:eastAsia="宋体" w:cs="宋体"/>
                <w:bCs/>
                <w:color w:val="000000"/>
                <w:kern w:val="2"/>
                <w:sz w:val="24"/>
                <w:szCs w:val="24"/>
                <w:u w:val="none"/>
              </w:rPr>
            </w:pPr>
          </w:p>
        </w:tc>
      </w:tr>
      <w:tr w14:paraId="5C4264C4">
        <w:tblPrEx>
          <w:tblCellMar>
            <w:top w:w="0" w:type="dxa"/>
            <w:left w:w="108" w:type="dxa"/>
            <w:bottom w:w="0" w:type="dxa"/>
            <w:right w:w="108" w:type="dxa"/>
          </w:tblCellMar>
        </w:tblPrEx>
        <w:trPr>
          <w:trHeight w:val="780" w:hRule="atLeast"/>
          <w:jc w:val="center"/>
        </w:trPr>
        <w:tc>
          <w:tcPr>
            <w:tcW w:w="2632" w:type="dxa"/>
            <w:tcBorders>
              <w:top w:val="single" w:color="000000" w:sz="4" w:space="0"/>
              <w:left w:val="single" w:color="000000" w:sz="4" w:space="0"/>
              <w:bottom w:val="single" w:color="000000" w:sz="4" w:space="0"/>
              <w:right w:val="single" w:color="000000" w:sz="4" w:space="0"/>
            </w:tcBorders>
            <w:vAlign w:val="center"/>
          </w:tcPr>
          <w:p w14:paraId="3B8F5DE7">
            <w:pPr>
              <w:widowControl/>
              <w:snapToGrid w:val="0"/>
              <w:spacing w:line="360" w:lineRule="auto"/>
              <w:jc w:val="left"/>
              <w:rPr>
                <w:rFonts w:hint="eastAsia" w:ascii="宋体" w:hAnsi="宋体" w:eastAsia="宋体" w:cs="宋体"/>
                <w:bCs/>
                <w:color w:val="000000"/>
                <w:kern w:val="2"/>
                <w:sz w:val="24"/>
                <w:szCs w:val="24"/>
                <w:u w:val="none"/>
              </w:rPr>
            </w:pPr>
            <w:r>
              <w:rPr>
                <w:rFonts w:hint="eastAsia" w:ascii="宋体" w:hAnsi="宋体" w:cs="宋体"/>
                <w:bCs/>
                <w:color w:val="000000"/>
                <w:kern w:val="2"/>
                <w:sz w:val="24"/>
                <w:szCs w:val="24"/>
                <w:u w:val="none"/>
              </w:rPr>
              <w:t>交货地点</w:t>
            </w:r>
          </w:p>
        </w:tc>
        <w:tc>
          <w:tcPr>
            <w:tcW w:w="6987" w:type="dxa"/>
            <w:tcBorders>
              <w:top w:val="single" w:color="000000" w:sz="4" w:space="0"/>
              <w:left w:val="single" w:color="000000" w:sz="4" w:space="0"/>
              <w:bottom w:val="single" w:color="000000" w:sz="4" w:space="0"/>
              <w:right w:val="single" w:color="000000" w:sz="4" w:space="0"/>
            </w:tcBorders>
            <w:vAlign w:val="center"/>
          </w:tcPr>
          <w:p w14:paraId="0619D969">
            <w:pPr>
              <w:widowControl/>
              <w:snapToGrid w:val="0"/>
              <w:spacing w:line="360" w:lineRule="auto"/>
              <w:jc w:val="left"/>
              <w:rPr>
                <w:rFonts w:hint="eastAsia" w:ascii="宋体" w:hAnsi="宋体" w:eastAsia="宋体" w:cs="宋体"/>
                <w:bCs/>
                <w:color w:val="000000"/>
                <w:kern w:val="2"/>
                <w:sz w:val="24"/>
                <w:szCs w:val="24"/>
                <w:u w:val="none"/>
              </w:rPr>
            </w:pPr>
          </w:p>
        </w:tc>
      </w:tr>
      <w:tr w14:paraId="6AF13D8E">
        <w:tblPrEx>
          <w:tblCellMar>
            <w:top w:w="0" w:type="dxa"/>
            <w:left w:w="108" w:type="dxa"/>
            <w:bottom w:w="0" w:type="dxa"/>
            <w:right w:w="108" w:type="dxa"/>
          </w:tblCellMar>
        </w:tblPrEx>
        <w:trPr>
          <w:trHeight w:val="780" w:hRule="atLeast"/>
          <w:jc w:val="center"/>
        </w:trPr>
        <w:tc>
          <w:tcPr>
            <w:tcW w:w="2632" w:type="dxa"/>
            <w:tcBorders>
              <w:top w:val="single" w:color="000000" w:sz="4" w:space="0"/>
              <w:left w:val="single" w:color="000000" w:sz="4" w:space="0"/>
              <w:bottom w:val="single" w:color="000000" w:sz="4" w:space="0"/>
              <w:right w:val="single" w:color="000000" w:sz="4" w:space="0"/>
            </w:tcBorders>
            <w:vAlign w:val="center"/>
          </w:tcPr>
          <w:p w14:paraId="2A7C1405">
            <w:pPr>
              <w:widowControl/>
              <w:snapToGrid w:val="0"/>
              <w:spacing w:line="360" w:lineRule="auto"/>
              <w:jc w:val="left"/>
              <w:rPr>
                <w:rFonts w:hint="eastAsia" w:ascii="宋体" w:hAnsi="宋体" w:eastAsia="宋体" w:cs="宋体"/>
                <w:bCs/>
                <w:color w:val="000000"/>
                <w:kern w:val="2"/>
                <w:sz w:val="24"/>
                <w:szCs w:val="24"/>
                <w:u w:val="none"/>
              </w:rPr>
            </w:pPr>
            <w:r>
              <w:rPr>
                <w:rFonts w:hint="eastAsia" w:ascii="宋体" w:hAnsi="宋体" w:cs="宋体"/>
                <w:bCs/>
                <w:color w:val="000000"/>
                <w:kern w:val="2"/>
                <w:sz w:val="24"/>
                <w:szCs w:val="24"/>
                <w:u w:val="none"/>
              </w:rPr>
              <w:t>产品质量承诺</w:t>
            </w:r>
          </w:p>
        </w:tc>
        <w:tc>
          <w:tcPr>
            <w:tcW w:w="6987" w:type="dxa"/>
            <w:tcBorders>
              <w:top w:val="single" w:color="000000" w:sz="4" w:space="0"/>
              <w:left w:val="single" w:color="000000" w:sz="4" w:space="0"/>
              <w:bottom w:val="single" w:color="000000" w:sz="4" w:space="0"/>
              <w:right w:val="single" w:color="000000" w:sz="4" w:space="0"/>
            </w:tcBorders>
            <w:vAlign w:val="center"/>
          </w:tcPr>
          <w:p w14:paraId="7F40E26B">
            <w:pPr>
              <w:widowControl/>
              <w:snapToGrid w:val="0"/>
              <w:spacing w:line="360" w:lineRule="auto"/>
              <w:jc w:val="left"/>
              <w:rPr>
                <w:rFonts w:hint="eastAsia" w:ascii="宋体" w:hAnsi="宋体" w:eastAsia="宋体" w:cs="宋体"/>
                <w:bCs/>
                <w:color w:val="000000"/>
                <w:kern w:val="2"/>
                <w:sz w:val="24"/>
                <w:szCs w:val="24"/>
                <w:u w:val="none"/>
              </w:rPr>
            </w:pPr>
          </w:p>
        </w:tc>
      </w:tr>
      <w:tr w14:paraId="3D60181A">
        <w:tblPrEx>
          <w:tblCellMar>
            <w:top w:w="0" w:type="dxa"/>
            <w:left w:w="108" w:type="dxa"/>
            <w:bottom w:w="0" w:type="dxa"/>
            <w:right w:w="108" w:type="dxa"/>
          </w:tblCellMar>
        </w:tblPrEx>
        <w:trPr>
          <w:trHeight w:val="780" w:hRule="atLeast"/>
          <w:jc w:val="center"/>
        </w:trPr>
        <w:tc>
          <w:tcPr>
            <w:tcW w:w="2632" w:type="dxa"/>
            <w:tcBorders>
              <w:top w:val="single" w:color="000000" w:sz="4" w:space="0"/>
              <w:left w:val="single" w:color="000000" w:sz="4" w:space="0"/>
              <w:bottom w:val="single" w:color="000000" w:sz="4" w:space="0"/>
              <w:right w:val="single" w:color="000000" w:sz="4" w:space="0"/>
            </w:tcBorders>
            <w:vAlign w:val="center"/>
          </w:tcPr>
          <w:p w14:paraId="030C2C65">
            <w:pPr>
              <w:widowControl/>
              <w:snapToGrid w:val="0"/>
              <w:spacing w:line="360" w:lineRule="auto"/>
              <w:jc w:val="left"/>
              <w:rPr>
                <w:rFonts w:hint="eastAsia" w:ascii="宋体" w:hAnsi="宋体" w:eastAsia="宋体" w:cs="宋体"/>
                <w:bCs/>
                <w:color w:val="000000"/>
                <w:kern w:val="2"/>
                <w:sz w:val="24"/>
                <w:szCs w:val="24"/>
                <w:u w:val="none"/>
              </w:rPr>
            </w:pPr>
            <w:r>
              <w:rPr>
                <w:rFonts w:hint="eastAsia" w:ascii="宋体" w:hAnsi="宋体" w:cs="宋体"/>
                <w:bCs/>
                <w:color w:val="000000"/>
                <w:kern w:val="2"/>
                <w:sz w:val="24"/>
                <w:szCs w:val="24"/>
                <w:u w:val="none"/>
              </w:rPr>
              <w:t>磋商保证金</w:t>
            </w:r>
          </w:p>
        </w:tc>
        <w:tc>
          <w:tcPr>
            <w:tcW w:w="6987" w:type="dxa"/>
            <w:tcBorders>
              <w:top w:val="single" w:color="000000" w:sz="4" w:space="0"/>
              <w:left w:val="single" w:color="000000" w:sz="4" w:space="0"/>
              <w:bottom w:val="single" w:color="000000" w:sz="4" w:space="0"/>
              <w:right w:val="single" w:color="000000" w:sz="4" w:space="0"/>
            </w:tcBorders>
            <w:vAlign w:val="center"/>
          </w:tcPr>
          <w:p w14:paraId="0258DA55">
            <w:pPr>
              <w:widowControl/>
              <w:snapToGrid w:val="0"/>
              <w:spacing w:line="360" w:lineRule="auto"/>
              <w:jc w:val="left"/>
              <w:rPr>
                <w:rFonts w:hint="eastAsia" w:ascii="宋体" w:hAnsi="宋体" w:eastAsia="宋体" w:cs="宋体"/>
                <w:bCs/>
                <w:color w:val="000000"/>
                <w:kern w:val="2"/>
                <w:sz w:val="24"/>
                <w:szCs w:val="24"/>
                <w:u w:val="none"/>
              </w:rPr>
            </w:pPr>
          </w:p>
        </w:tc>
      </w:tr>
      <w:tr w14:paraId="7CDDDFF0">
        <w:tblPrEx>
          <w:tblCellMar>
            <w:top w:w="0" w:type="dxa"/>
            <w:left w:w="108" w:type="dxa"/>
            <w:bottom w:w="0" w:type="dxa"/>
            <w:right w:w="108" w:type="dxa"/>
          </w:tblCellMar>
        </w:tblPrEx>
        <w:trPr>
          <w:trHeight w:val="839" w:hRule="atLeast"/>
          <w:jc w:val="center"/>
        </w:trPr>
        <w:tc>
          <w:tcPr>
            <w:tcW w:w="2632" w:type="dxa"/>
            <w:tcBorders>
              <w:top w:val="single" w:color="000000" w:sz="4" w:space="0"/>
              <w:left w:val="single" w:color="000000" w:sz="4" w:space="0"/>
              <w:bottom w:val="single" w:color="000000" w:sz="4" w:space="0"/>
              <w:right w:val="single" w:color="000000" w:sz="4" w:space="0"/>
            </w:tcBorders>
            <w:vAlign w:val="center"/>
          </w:tcPr>
          <w:p w14:paraId="7C5F2328">
            <w:pPr>
              <w:widowControl/>
              <w:snapToGrid w:val="0"/>
              <w:spacing w:line="360" w:lineRule="auto"/>
              <w:jc w:val="left"/>
              <w:rPr>
                <w:rFonts w:hint="eastAsia" w:ascii="宋体" w:hAnsi="宋体" w:eastAsia="宋体" w:cs="宋体"/>
                <w:bCs/>
                <w:color w:val="000000"/>
                <w:kern w:val="2"/>
                <w:sz w:val="24"/>
                <w:szCs w:val="24"/>
                <w:u w:val="none"/>
              </w:rPr>
            </w:pPr>
            <w:r>
              <w:rPr>
                <w:rFonts w:hint="eastAsia" w:ascii="宋体" w:hAnsi="宋体" w:cs="宋体"/>
                <w:bCs/>
                <w:color w:val="000000"/>
                <w:kern w:val="2"/>
                <w:sz w:val="24"/>
                <w:szCs w:val="24"/>
                <w:u w:val="none"/>
              </w:rPr>
              <w:t>备注</w:t>
            </w:r>
          </w:p>
        </w:tc>
        <w:tc>
          <w:tcPr>
            <w:tcW w:w="6987" w:type="dxa"/>
            <w:tcBorders>
              <w:top w:val="single" w:color="000000" w:sz="4" w:space="0"/>
              <w:left w:val="single" w:color="000000" w:sz="4" w:space="0"/>
              <w:bottom w:val="single" w:color="000000" w:sz="4" w:space="0"/>
              <w:right w:val="single" w:color="000000" w:sz="4" w:space="0"/>
            </w:tcBorders>
            <w:vAlign w:val="center"/>
          </w:tcPr>
          <w:p w14:paraId="460EA4ED">
            <w:pPr>
              <w:widowControl/>
              <w:snapToGrid w:val="0"/>
              <w:spacing w:line="360" w:lineRule="auto"/>
              <w:jc w:val="left"/>
              <w:rPr>
                <w:rFonts w:hint="eastAsia" w:ascii="宋体" w:hAnsi="宋体" w:eastAsia="宋体" w:cs="宋体"/>
                <w:bCs/>
                <w:color w:val="000000"/>
                <w:kern w:val="2"/>
                <w:sz w:val="24"/>
                <w:szCs w:val="24"/>
                <w:u w:val="none"/>
              </w:rPr>
            </w:pPr>
          </w:p>
        </w:tc>
      </w:tr>
    </w:tbl>
    <w:p w14:paraId="5A6AE174">
      <w:pPr>
        <w:keepNext w:val="0"/>
        <w:keepLines w:val="0"/>
        <w:widowControl w:val="0"/>
        <w:kinsoku/>
        <w:overflowPunct/>
        <w:autoSpaceDE/>
        <w:bidi w:val="0"/>
        <w:snapToGrid/>
        <w:spacing w:before="0" w:after="0" w:line="360" w:lineRule="auto"/>
        <w:textAlignment w:val="auto"/>
        <w:rPr>
          <w:rFonts w:hint="eastAsia" w:ascii="宋体" w:hAnsi="宋体" w:eastAsia="宋体" w:cs="宋体"/>
          <w:color w:val="000000"/>
          <w:kern w:val="2"/>
          <w:sz w:val="24"/>
          <w:szCs w:val="24"/>
        </w:rPr>
      </w:pPr>
      <w:r>
        <w:rPr>
          <w:rFonts w:hint="eastAsia" w:ascii="Times New Roman" w:hAnsi="Times New Roman" w:cs="Times New Roman"/>
          <w:b/>
          <w:bCs w:val="0"/>
          <w:color w:val="000000"/>
          <w:kern w:val="0"/>
          <w:sz w:val="24"/>
          <w:szCs w:val="24"/>
        </w:rPr>
        <w:t>注：</w:t>
      </w:r>
    </w:p>
    <w:p w14:paraId="1CC42047">
      <w:pPr>
        <w:pStyle w:val="107"/>
        <w:keepNext w:val="0"/>
        <w:keepLines w:val="0"/>
        <w:widowControl w:val="0"/>
        <w:numPr>
          <w:ilvl w:val="0"/>
          <w:numId w:val="0"/>
        </w:numPr>
        <w:kinsoku/>
        <w:overflowPunct/>
        <w:autoSpaceDE/>
        <w:bidi w:val="0"/>
        <w:snapToGrid/>
        <w:spacing w:before="0" w:after="0" w:line="360" w:lineRule="auto"/>
        <w:ind w:left="0" w:leftChars="0" w:right="0" w:rightChars="0" w:firstLineChars="200"/>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w:t>
      </w:r>
      <w:r>
        <w:rPr>
          <w:rFonts w:hint="eastAsia" w:ascii="宋体" w:hAnsi="宋体" w:cs="宋体"/>
          <w:color w:val="000000"/>
          <w:kern w:val="2"/>
          <w:sz w:val="24"/>
          <w:szCs w:val="24"/>
          <w:lang w:val="zh-CN"/>
        </w:rPr>
        <w:t>各潜在供应商在制作磋商响应文件的同时应编制第一次报价，且报价不得高于</w:t>
      </w:r>
      <w:r>
        <w:rPr>
          <w:rFonts w:hint="eastAsia" w:ascii="宋体" w:hAnsi="宋体" w:cs="宋体"/>
          <w:color w:val="000000"/>
          <w:kern w:val="2"/>
          <w:sz w:val="24"/>
          <w:szCs w:val="24"/>
        </w:rPr>
        <w:t>项目预算金额或</w:t>
      </w:r>
      <w:r>
        <w:rPr>
          <w:rFonts w:hint="eastAsia" w:ascii="宋体" w:hAnsi="宋体" w:cs="宋体"/>
          <w:color w:val="000000"/>
          <w:kern w:val="2"/>
          <w:sz w:val="24"/>
          <w:szCs w:val="24"/>
          <w:lang w:val="zh-CN"/>
        </w:rPr>
        <w:t>最高限价，否则将按废标处理。</w:t>
      </w:r>
    </w:p>
    <w:p w14:paraId="30382546">
      <w:pPr>
        <w:pStyle w:val="107"/>
        <w:keepNext w:val="0"/>
        <w:keepLines w:val="0"/>
        <w:widowControl w:val="0"/>
        <w:numPr>
          <w:ilvl w:val="0"/>
          <w:numId w:val="0"/>
        </w:numPr>
        <w:kinsoku/>
        <w:overflowPunct/>
        <w:autoSpaceDE/>
        <w:bidi w:val="0"/>
        <w:snapToGrid/>
        <w:spacing w:before="0" w:after="0" w:line="360" w:lineRule="auto"/>
        <w:ind w:left="0" w:leftChars="0" w:right="0" w:rightChars="0" w:firstLineChars="200"/>
        <w:textAlignment w:val="auto"/>
        <w:rPr>
          <w:rFonts w:hint="eastAsia" w:ascii="宋体" w:hAnsi="宋体" w:eastAsia="宋体" w:cs="宋体"/>
          <w:b/>
          <w:bCs/>
          <w:color w:val="000000"/>
          <w:kern w:val="2"/>
          <w:sz w:val="24"/>
          <w:szCs w:val="24"/>
        </w:rPr>
      </w:pPr>
      <w:r>
        <w:rPr>
          <w:rFonts w:hint="eastAsia" w:ascii="宋体" w:hAnsi="宋体" w:eastAsia="宋体" w:cs="宋体"/>
          <w:color w:val="000000"/>
          <w:kern w:val="2"/>
          <w:sz w:val="24"/>
          <w:szCs w:val="24"/>
        </w:rPr>
        <w:t>2.</w:t>
      </w:r>
      <w:r>
        <w:rPr>
          <w:rFonts w:hint="eastAsia" w:ascii="宋体" w:hAnsi="宋体" w:cs="宋体"/>
          <w:color w:val="000000"/>
          <w:kern w:val="2"/>
          <w:sz w:val="24"/>
          <w:szCs w:val="24"/>
        </w:rPr>
        <w:t>本表中的报价包含项目实施全过程所涉及的全部费用以及合理的利润、税金、代理服务费、风险等其他一切费用。</w:t>
      </w:r>
    </w:p>
    <w:p w14:paraId="38F645AA">
      <w:pPr>
        <w:pStyle w:val="107"/>
        <w:keepNext w:val="0"/>
        <w:keepLines w:val="0"/>
        <w:widowControl w:val="0"/>
        <w:numPr>
          <w:ilvl w:val="0"/>
          <w:numId w:val="0"/>
        </w:numPr>
        <w:kinsoku/>
        <w:overflowPunct/>
        <w:autoSpaceDE/>
        <w:bidi w:val="0"/>
        <w:snapToGrid/>
        <w:spacing w:before="0" w:after="0" w:line="360" w:lineRule="auto"/>
        <w:ind w:left="0" w:leftChars="0" w:right="0" w:rightChars="0" w:firstLineChars="200"/>
        <w:textAlignment w:val="auto"/>
        <w:rPr>
          <w:rFonts w:hint="eastAsia" w:cs="宋体"/>
          <w:color w:val="000000"/>
          <w:sz w:val="24"/>
        </w:rPr>
      </w:pPr>
      <w:r>
        <w:rPr>
          <w:rFonts w:hint="eastAsia" w:ascii="宋体" w:hAnsi="宋体" w:eastAsia="宋体" w:cs="宋体"/>
          <w:b/>
          <w:bCs/>
          <w:color w:val="000000"/>
          <w:kern w:val="2"/>
          <w:sz w:val="24"/>
          <w:szCs w:val="24"/>
        </w:rPr>
        <w:t>3.</w:t>
      </w:r>
      <w:r>
        <w:rPr>
          <w:rFonts w:hint="eastAsia" w:ascii="宋体" w:hAnsi="宋体" w:cs="宋体"/>
          <w:b/>
          <w:bCs/>
          <w:color w:val="000000"/>
          <w:kern w:val="2"/>
          <w:sz w:val="24"/>
          <w:szCs w:val="24"/>
          <w:lang w:val="zh-CN"/>
        </w:rPr>
        <w:t>供应商按照此格式，自行准备空白二轮报价</w:t>
      </w:r>
      <w:r>
        <w:rPr>
          <w:rFonts w:hint="eastAsia" w:ascii="宋体" w:hAnsi="宋体" w:cs="宋体"/>
          <w:b/>
          <w:bCs/>
          <w:color w:val="000000"/>
          <w:kern w:val="2"/>
          <w:sz w:val="24"/>
          <w:szCs w:val="24"/>
        </w:rPr>
        <w:t>一览表</w:t>
      </w:r>
      <w:r>
        <w:rPr>
          <w:rFonts w:hint="eastAsia" w:ascii="宋体" w:hAnsi="宋体" w:cs="宋体"/>
          <w:b/>
          <w:bCs/>
          <w:color w:val="000000"/>
          <w:kern w:val="2"/>
          <w:sz w:val="24"/>
          <w:szCs w:val="24"/>
          <w:lang w:val="zh-CN"/>
        </w:rPr>
        <w:t>用于现场二轮报价。</w:t>
      </w:r>
    </w:p>
    <w:p w14:paraId="37EEE56B">
      <w:pPr>
        <w:spacing w:line="360" w:lineRule="auto"/>
        <w:jc w:val="both"/>
        <w:rPr>
          <w:rFonts w:hint="eastAsia" w:cs="宋体"/>
          <w:color w:val="000000"/>
          <w:sz w:val="24"/>
        </w:rPr>
      </w:pPr>
      <w:r>
        <w:rPr>
          <w:rFonts w:hint="eastAsia" w:cs="宋体"/>
          <w:color w:val="000000"/>
          <w:sz w:val="24"/>
        </w:rPr>
        <w:t>供应商全称（加盖公章）：</w:t>
      </w:r>
      <w:r>
        <w:rPr>
          <w:rFonts w:hint="eastAsia" w:cs="宋体"/>
          <w:color w:val="000000"/>
          <w:sz w:val="24"/>
          <w:u w:val="single"/>
        </w:rPr>
        <w:t xml:space="preserve">                       </w:t>
      </w:r>
    </w:p>
    <w:p w14:paraId="1AEE2CAF">
      <w:pPr>
        <w:spacing w:line="360" w:lineRule="auto"/>
        <w:jc w:val="both"/>
        <w:rPr>
          <w:rFonts w:hint="eastAsia" w:cs="宋体"/>
          <w:color w:val="000000"/>
          <w:sz w:val="24"/>
        </w:rPr>
      </w:pPr>
      <w:r>
        <w:rPr>
          <w:rFonts w:hint="eastAsia" w:cs="宋体"/>
          <w:color w:val="000000"/>
          <w:sz w:val="24"/>
        </w:rPr>
        <w:t>法定代表人或其委托代理人（签字或盖章）：</w:t>
      </w:r>
      <w:r>
        <w:rPr>
          <w:rFonts w:hint="eastAsia" w:cs="宋体"/>
          <w:color w:val="000000"/>
          <w:sz w:val="24"/>
          <w:u w:val="single"/>
        </w:rPr>
        <w:t xml:space="preserve">                   </w:t>
      </w:r>
    </w:p>
    <w:p w14:paraId="3D1DDA2C">
      <w:pPr>
        <w:pStyle w:val="105"/>
        <w:spacing w:line="360" w:lineRule="auto"/>
        <w:rPr>
          <w:rFonts w:hint="eastAsia" w:ascii="Times New Roman" w:hAnsi="Times New Roman" w:eastAsia="宋体" w:cs="Times New Roman"/>
          <w:b/>
          <w:bCs/>
          <w:sz w:val="32"/>
          <w:szCs w:val="40"/>
        </w:rPr>
      </w:pPr>
      <w:r>
        <w:rPr>
          <w:rFonts w:hint="eastAsia" w:cs="宋体"/>
          <w:color w:val="000000"/>
          <w:sz w:val="24"/>
        </w:rPr>
        <w:t>日期：   年   月   日</w:t>
      </w:r>
      <w:r>
        <w:rPr>
          <w:rFonts w:hint="eastAsia" w:cs="宋体"/>
          <w:color w:val="000000"/>
          <w:sz w:val="24"/>
        </w:rPr>
        <w:br w:type="textWrapping"/>
      </w:r>
      <w:r>
        <w:rPr>
          <w:rFonts w:hint="eastAsia" w:cs="宋体"/>
          <w:color w:val="000000"/>
          <w:sz w:val="24"/>
        </w:rPr>
        <w:br w:type="textWrapping"/>
      </w:r>
      <w:r>
        <w:rPr>
          <w:rFonts w:hint="eastAsia" w:cs="宋体"/>
          <w:color w:val="000000"/>
          <w:sz w:val="24"/>
        </w:rPr>
        <w:br w:type="textWrapping"/>
      </w:r>
    </w:p>
    <w:p w14:paraId="2E678ADB">
      <w:pPr>
        <w:keepNext w:val="0"/>
        <w:keepLines w:val="0"/>
        <w:widowControl w:val="0"/>
        <w:numPr>
          <w:ilvl w:val="0"/>
          <w:numId w:val="6"/>
        </w:numPr>
        <w:kinsoku/>
        <w:overflowPunct/>
        <w:autoSpaceDE/>
        <w:bidi w:val="0"/>
        <w:snapToGrid/>
        <w:spacing w:before="0" w:after="0" w:line="360" w:lineRule="auto"/>
        <w:jc w:val="center"/>
        <w:textAlignment w:val="auto"/>
        <w:outlineLvl w:val="2"/>
        <w:rPr>
          <w:rFonts w:hint="eastAsia" w:ascii="宋体" w:hAnsi="宋体" w:eastAsia="宋体" w:cs="宋体"/>
          <w:color w:val="000000"/>
          <w:kern w:val="2"/>
          <w:sz w:val="32"/>
          <w:szCs w:val="32"/>
          <w:lang w:val="en-US" w:eastAsia="zh-CN"/>
        </w:rPr>
      </w:pPr>
      <w:r>
        <w:rPr>
          <w:rFonts w:hint="eastAsia" w:ascii="宋体" w:hAnsi="宋体" w:eastAsia="宋体" w:cs="宋体"/>
          <w:color w:val="000000"/>
          <w:kern w:val="2"/>
          <w:sz w:val="32"/>
          <w:szCs w:val="32"/>
          <w:highlight w:val="yellow"/>
          <w:lang w:val="en-US" w:eastAsia="zh-CN"/>
        </w:rPr>
        <w:t>报价明细表</w:t>
      </w:r>
    </w:p>
    <w:p w14:paraId="51DDCE1D">
      <w:pPr>
        <w:rPr>
          <w:rFonts w:hint="eastAsia" w:ascii="宋体" w:hAnsi="宋体" w:eastAsia="宋体" w:cs="宋体"/>
          <w:color w:val="000000"/>
          <w:kern w:val="2"/>
          <w:sz w:val="24"/>
          <w:szCs w:val="32"/>
          <w:lang w:val="en-US" w:eastAsia="zh-CN"/>
        </w:rPr>
      </w:pPr>
    </w:p>
    <w:tbl>
      <w:tblPr>
        <w:tblStyle w:val="27"/>
        <w:tblpPr w:leftFromText="180" w:rightFromText="180" w:vertAnchor="page" w:horzAnchor="page" w:tblpX="1527" w:tblpY="2662"/>
        <w:tblW w:w="497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4"/>
        <w:gridCol w:w="1165"/>
        <w:gridCol w:w="1305"/>
        <w:gridCol w:w="1175"/>
        <w:gridCol w:w="691"/>
        <w:gridCol w:w="1089"/>
        <w:gridCol w:w="894"/>
        <w:gridCol w:w="1045"/>
        <w:gridCol w:w="1329"/>
      </w:tblGrid>
      <w:tr w14:paraId="4F79D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47" w:hRule="atLeast"/>
        </w:trPr>
        <w:tc>
          <w:tcPr>
            <w:tcW w:w="834" w:type="dxa"/>
            <w:noWrap w:val="0"/>
            <w:vAlign w:val="center"/>
          </w:tcPr>
          <w:p w14:paraId="3B3525C5">
            <w:pPr>
              <w:pStyle w:val="16"/>
              <w:spacing w:before="120" w:after="120"/>
              <w:jc w:val="center"/>
              <w:rPr>
                <w:rFonts w:hint="default" w:ascii="Times New Roman" w:eastAsia="宋体"/>
                <w:b/>
                <w:color w:val="auto"/>
                <w:sz w:val="24"/>
                <w:szCs w:val="24"/>
                <w:lang w:val="en-US" w:eastAsia="zh-CN"/>
              </w:rPr>
            </w:pPr>
            <w:r>
              <w:rPr>
                <w:rFonts w:hint="eastAsia" w:ascii="Times New Roman"/>
                <w:b/>
                <w:color w:val="auto"/>
                <w:sz w:val="24"/>
                <w:szCs w:val="24"/>
                <w:lang w:val="en-US" w:eastAsia="zh-CN"/>
              </w:rPr>
              <w:t>序号</w:t>
            </w:r>
          </w:p>
        </w:tc>
        <w:tc>
          <w:tcPr>
            <w:tcW w:w="1165" w:type="dxa"/>
            <w:noWrap w:val="0"/>
            <w:vAlign w:val="center"/>
          </w:tcPr>
          <w:p w14:paraId="08E87D7D">
            <w:pPr>
              <w:pStyle w:val="16"/>
              <w:spacing w:before="120" w:after="120"/>
              <w:jc w:val="center"/>
              <w:rPr>
                <w:rFonts w:ascii="Times New Roman"/>
                <w:b/>
                <w:color w:val="auto"/>
                <w:sz w:val="24"/>
                <w:szCs w:val="24"/>
              </w:rPr>
            </w:pPr>
            <w:r>
              <w:rPr>
                <w:rFonts w:ascii="Times New Roman"/>
                <w:b/>
                <w:color w:val="auto"/>
                <w:sz w:val="24"/>
                <w:szCs w:val="24"/>
              </w:rPr>
              <w:t>货物名称</w:t>
            </w:r>
          </w:p>
        </w:tc>
        <w:tc>
          <w:tcPr>
            <w:tcW w:w="1305" w:type="dxa"/>
            <w:noWrap w:val="0"/>
            <w:vAlign w:val="center"/>
          </w:tcPr>
          <w:p w14:paraId="1FCB3D0D">
            <w:pPr>
              <w:pStyle w:val="16"/>
              <w:spacing w:before="120" w:after="120"/>
              <w:jc w:val="center"/>
              <w:rPr>
                <w:rFonts w:ascii="Times New Roman"/>
                <w:b/>
                <w:color w:val="auto"/>
                <w:sz w:val="24"/>
                <w:szCs w:val="24"/>
              </w:rPr>
            </w:pPr>
            <w:r>
              <w:rPr>
                <w:rFonts w:ascii="Times New Roman"/>
                <w:b/>
                <w:color w:val="auto"/>
                <w:sz w:val="24"/>
                <w:szCs w:val="24"/>
              </w:rPr>
              <w:t>制造商/生产厂商名称</w:t>
            </w:r>
          </w:p>
        </w:tc>
        <w:tc>
          <w:tcPr>
            <w:tcW w:w="1175" w:type="dxa"/>
            <w:noWrap w:val="0"/>
            <w:vAlign w:val="center"/>
          </w:tcPr>
          <w:p w14:paraId="23008BA0">
            <w:pPr>
              <w:pStyle w:val="16"/>
              <w:spacing w:before="120" w:after="120"/>
              <w:jc w:val="center"/>
              <w:rPr>
                <w:rFonts w:ascii="Times New Roman"/>
                <w:b/>
                <w:color w:val="auto"/>
                <w:sz w:val="24"/>
                <w:szCs w:val="24"/>
              </w:rPr>
            </w:pPr>
            <w:r>
              <w:rPr>
                <w:rFonts w:ascii="Times New Roman"/>
                <w:b/>
                <w:color w:val="auto"/>
                <w:sz w:val="24"/>
                <w:szCs w:val="24"/>
              </w:rPr>
              <w:t>型号</w:t>
            </w:r>
            <w:r>
              <w:rPr>
                <w:rFonts w:hint="eastAsia" w:ascii="Times New Roman"/>
                <w:b/>
                <w:color w:val="auto"/>
                <w:sz w:val="24"/>
                <w:szCs w:val="24"/>
                <w:lang w:val="en-US" w:eastAsia="zh-CN"/>
              </w:rPr>
              <w:t>/</w:t>
            </w:r>
            <w:r>
              <w:rPr>
                <w:rFonts w:hint="eastAsia" w:ascii="Times New Roman"/>
                <w:b/>
                <w:color w:val="auto"/>
                <w:sz w:val="24"/>
                <w:szCs w:val="24"/>
              </w:rPr>
              <w:t>规格</w:t>
            </w:r>
          </w:p>
        </w:tc>
        <w:tc>
          <w:tcPr>
            <w:tcW w:w="691" w:type="dxa"/>
            <w:noWrap w:val="0"/>
            <w:vAlign w:val="center"/>
          </w:tcPr>
          <w:p w14:paraId="48FA2A29">
            <w:pPr>
              <w:pStyle w:val="16"/>
              <w:spacing w:before="120" w:after="120"/>
              <w:jc w:val="center"/>
              <w:rPr>
                <w:rFonts w:ascii="Times New Roman"/>
                <w:b/>
                <w:color w:val="auto"/>
                <w:sz w:val="24"/>
                <w:szCs w:val="24"/>
              </w:rPr>
            </w:pPr>
            <w:r>
              <w:rPr>
                <w:rFonts w:ascii="Times New Roman"/>
                <w:b/>
                <w:color w:val="auto"/>
                <w:sz w:val="24"/>
                <w:szCs w:val="24"/>
              </w:rPr>
              <w:t>数量</w:t>
            </w:r>
          </w:p>
        </w:tc>
        <w:tc>
          <w:tcPr>
            <w:tcW w:w="1089" w:type="dxa"/>
            <w:noWrap w:val="0"/>
            <w:vAlign w:val="center"/>
          </w:tcPr>
          <w:p w14:paraId="267E4F56">
            <w:pPr>
              <w:pStyle w:val="16"/>
              <w:spacing w:before="120" w:after="120"/>
              <w:jc w:val="center"/>
              <w:rPr>
                <w:rFonts w:ascii="Times New Roman"/>
                <w:b/>
                <w:color w:val="auto"/>
                <w:sz w:val="24"/>
                <w:szCs w:val="24"/>
              </w:rPr>
            </w:pPr>
            <w:r>
              <w:rPr>
                <w:rFonts w:hint="eastAsia" w:ascii="Times New Roman"/>
                <w:b/>
                <w:color w:val="auto"/>
                <w:sz w:val="24"/>
                <w:szCs w:val="24"/>
              </w:rPr>
              <w:t>计量单位</w:t>
            </w:r>
          </w:p>
        </w:tc>
        <w:tc>
          <w:tcPr>
            <w:tcW w:w="894" w:type="dxa"/>
            <w:noWrap w:val="0"/>
            <w:vAlign w:val="center"/>
          </w:tcPr>
          <w:p w14:paraId="24A05DA4">
            <w:pPr>
              <w:pStyle w:val="16"/>
              <w:spacing w:before="120" w:after="120"/>
              <w:jc w:val="center"/>
              <w:rPr>
                <w:rFonts w:ascii="Times New Roman"/>
                <w:b/>
                <w:color w:val="auto"/>
                <w:sz w:val="24"/>
                <w:szCs w:val="24"/>
              </w:rPr>
            </w:pPr>
            <w:r>
              <w:rPr>
                <w:rFonts w:ascii="Times New Roman"/>
                <w:b/>
                <w:color w:val="auto"/>
                <w:sz w:val="24"/>
                <w:szCs w:val="24"/>
              </w:rPr>
              <w:t>单价（元）</w:t>
            </w:r>
          </w:p>
        </w:tc>
        <w:tc>
          <w:tcPr>
            <w:tcW w:w="1045" w:type="dxa"/>
            <w:noWrap w:val="0"/>
            <w:vAlign w:val="center"/>
          </w:tcPr>
          <w:p w14:paraId="2FAC4A0F">
            <w:pPr>
              <w:pStyle w:val="16"/>
              <w:spacing w:before="120" w:after="120"/>
              <w:jc w:val="center"/>
              <w:rPr>
                <w:rFonts w:ascii="Times New Roman"/>
                <w:b/>
                <w:color w:val="auto"/>
                <w:sz w:val="24"/>
                <w:szCs w:val="24"/>
              </w:rPr>
            </w:pPr>
            <w:r>
              <w:rPr>
                <w:rFonts w:ascii="Times New Roman"/>
                <w:b/>
                <w:color w:val="auto"/>
                <w:sz w:val="24"/>
                <w:szCs w:val="24"/>
              </w:rPr>
              <w:t>总价（元）</w:t>
            </w:r>
          </w:p>
        </w:tc>
        <w:tc>
          <w:tcPr>
            <w:tcW w:w="1329" w:type="dxa"/>
            <w:noWrap w:val="0"/>
            <w:vAlign w:val="center"/>
          </w:tcPr>
          <w:p w14:paraId="230380FA">
            <w:pPr>
              <w:pStyle w:val="16"/>
              <w:spacing w:before="120" w:after="120"/>
              <w:jc w:val="center"/>
              <w:rPr>
                <w:rFonts w:ascii="Times New Roman"/>
                <w:b/>
                <w:color w:val="auto"/>
                <w:sz w:val="24"/>
                <w:szCs w:val="24"/>
              </w:rPr>
            </w:pPr>
            <w:r>
              <w:rPr>
                <w:rFonts w:hint="eastAsia" w:ascii="Times New Roman"/>
                <w:b/>
                <w:color w:val="auto"/>
                <w:sz w:val="24"/>
                <w:szCs w:val="24"/>
              </w:rPr>
              <w:t>备注</w:t>
            </w:r>
          </w:p>
        </w:tc>
      </w:tr>
      <w:tr w14:paraId="15198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834" w:type="dxa"/>
            <w:noWrap w:val="0"/>
            <w:vAlign w:val="center"/>
          </w:tcPr>
          <w:p w14:paraId="348C77C1">
            <w:pPr>
              <w:pStyle w:val="16"/>
              <w:spacing w:before="120" w:after="120"/>
              <w:jc w:val="center"/>
              <w:rPr>
                <w:rFonts w:ascii="Times New Roman"/>
                <w:color w:val="auto"/>
                <w:sz w:val="24"/>
                <w:szCs w:val="24"/>
              </w:rPr>
            </w:pPr>
            <w:r>
              <w:rPr>
                <w:rFonts w:ascii="Times New Roman"/>
                <w:color w:val="auto"/>
                <w:sz w:val="24"/>
                <w:szCs w:val="24"/>
              </w:rPr>
              <w:t>1</w:t>
            </w:r>
          </w:p>
        </w:tc>
        <w:tc>
          <w:tcPr>
            <w:tcW w:w="1165" w:type="dxa"/>
            <w:noWrap w:val="0"/>
            <w:vAlign w:val="center"/>
          </w:tcPr>
          <w:p w14:paraId="7F96FC0A">
            <w:pPr>
              <w:widowControl/>
              <w:jc w:val="left"/>
              <w:rPr>
                <w:color w:val="auto"/>
                <w:kern w:val="0"/>
                <w:sz w:val="24"/>
                <w:szCs w:val="24"/>
              </w:rPr>
            </w:pPr>
          </w:p>
        </w:tc>
        <w:tc>
          <w:tcPr>
            <w:tcW w:w="1305" w:type="dxa"/>
            <w:noWrap w:val="0"/>
            <w:vAlign w:val="center"/>
          </w:tcPr>
          <w:p w14:paraId="1BDD916A">
            <w:pPr>
              <w:jc w:val="center"/>
              <w:rPr>
                <w:color w:val="auto"/>
                <w:sz w:val="24"/>
                <w:szCs w:val="24"/>
              </w:rPr>
            </w:pPr>
          </w:p>
        </w:tc>
        <w:tc>
          <w:tcPr>
            <w:tcW w:w="1175" w:type="dxa"/>
            <w:noWrap w:val="0"/>
            <w:vAlign w:val="center"/>
          </w:tcPr>
          <w:p w14:paraId="0C3C2627">
            <w:pPr>
              <w:jc w:val="center"/>
              <w:rPr>
                <w:color w:val="auto"/>
                <w:sz w:val="24"/>
                <w:szCs w:val="24"/>
              </w:rPr>
            </w:pPr>
          </w:p>
        </w:tc>
        <w:tc>
          <w:tcPr>
            <w:tcW w:w="691" w:type="dxa"/>
            <w:noWrap w:val="0"/>
            <w:vAlign w:val="center"/>
          </w:tcPr>
          <w:p w14:paraId="376A81D7">
            <w:pPr>
              <w:jc w:val="center"/>
              <w:rPr>
                <w:color w:val="auto"/>
                <w:sz w:val="24"/>
                <w:szCs w:val="24"/>
              </w:rPr>
            </w:pPr>
          </w:p>
        </w:tc>
        <w:tc>
          <w:tcPr>
            <w:tcW w:w="1089" w:type="dxa"/>
            <w:noWrap w:val="0"/>
            <w:vAlign w:val="center"/>
          </w:tcPr>
          <w:p w14:paraId="0B2E4604">
            <w:pPr>
              <w:pStyle w:val="16"/>
              <w:spacing w:before="120" w:after="120"/>
              <w:rPr>
                <w:rFonts w:ascii="Times New Roman"/>
                <w:color w:val="auto"/>
                <w:sz w:val="24"/>
                <w:szCs w:val="24"/>
              </w:rPr>
            </w:pPr>
          </w:p>
        </w:tc>
        <w:tc>
          <w:tcPr>
            <w:tcW w:w="894" w:type="dxa"/>
            <w:noWrap w:val="0"/>
            <w:vAlign w:val="center"/>
          </w:tcPr>
          <w:p w14:paraId="37578837">
            <w:pPr>
              <w:pStyle w:val="16"/>
              <w:spacing w:before="120" w:after="120"/>
              <w:ind w:firstLine="396"/>
              <w:rPr>
                <w:rFonts w:ascii="Times New Roman"/>
                <w:color w:val="auto"/>
                <w:spacing w:val="-6"/>
                <w:sz w:val="24"/>
                <w:szCs w:val="24"/>
              </w:rPr>
            </w:pPr>
          </w:p>
        </w:tc>
        <w:tc>
          <w:tcPr>
            <w:tcW w:w="1045" w:type="dxa"/>
            <w:noWrap w:val="0"/>
            <w:vAlign w:val="center"/>
          </w:tcPr>
          <w:p w14:paraId="5462FDFE">
            <w:pPr>
              <w:pStyle w:val="16"/>
              <w:spacing w:before="120" w:after="120"/>
              <w:ind w:firstLine="396"/>
              <w:rPr>
                <w:rFonts w:ascii="Times New Roman"/>
                <w:color w:val="auto"/>
                <w:spacing w:val="-6"/>
                <w:sz w:val="24"/>
                <w:szCs w:val="24"/>
              </w:rPr>
            </w:pPr>
          </w:p>
        </w:tc>
        <w:tc>
          <w:tcPr>
            <w:tcW w:w="1329" w:type="dxa"/>
            <w:noWrap w:val="0"/>
            <w:vAlign w:val="center"/>
          </w:tcPr>
          <w:p w14:paraId="70553505">
            <w:pPr>
              <w:pStyle w:val="16"/>
              <w:spacing w:before="120" w:after="120"/>
              <w:ind w:firstLine="396"/>
              <w:rPr>
                <w:rFonts w:ascii="Times New Roman"/>
                <w:color w:val="auto"/>
                <w:spacing w:val="-6"/>
                <w:sz w:val="24"/>
                <w:szCs w:val="24"/>
              </w:rPr>
            </w:pPr>
          </w:p>
        </w:tc>
      </w:tr>
      <w:tr w14:paraId="04388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834" w:type="dxa"/>
            <w:noWrap w:val="0"/>
            <w:vAlign w:val="center"/>
          </w:tcPr>
          <w:p w14:paraId="2645C2A2">
            <w:pPr>
              <w:pStyle w:val="16"/>
              <w:spacing w:before="120" w:after="120"/>
              <w:jc w:val="center"/>
              <w:rPr>
                <w:rFonts w:hint="eastAsia" w:ascii="Times New Roman" w:eastAsia="宋体"/>
                <w:color w:val="auto"/>
                <w:sz w:val="24"/>
                <w:szCs w:val="24"/>
                <w:lang w:val="en-US" w:eastAsia="zh-CN"/>
              </w:rPr>
            </w:pPr>
            <w:r>
              <w:rPr>
                <w:rFonts w:hint="eastAsia" w:ascii="Times New Roman"/>
                <w:color w:val="auto"/>
                <w:sz w:val="24"/>
                <w:szCs w:val="24"/>
                <w:lang w:val="en-US" w:eastAsia="zh-CN"/>
              </w:rPr>
              <w:t>2</w:t>
            </w:r>
          </w:p>
        </w:tc>
        <w:tc>
          <w:tcPr>
            <w:tcW w:w="1165" w:type="dxa"/>
            <w:noWrap w:val="0"/>
            <w:vAlign w:val="center"/>
          </w:tcPr>
          <w:p w14:paraId="05764717">
            <w:pPr>
              <w:widowControl/>
              <w:jc w:val="left"/>
              <w:rPr>
                <w:color w:val="auto"/>
                <w:kern w:val="0"/>
                <w:sz w:val="24"/>
                <w:szCs w:val="24"/>
              </w:rPr>
            </w:pPr>
          </w:p>
        </w:tc>
        <w:tc>
          <w:tcPr>
            <w:tcW w:w="1305" w:type="dxa"/>
            <w:noWrap w:val="0"/>
            <w:vAlign w:val="center"/>
          </w:tcPr>
          <w:p w14:paraId="3CFE8E3D">
            <w:pPr>
              <w:jc w:val="center"/>
              <w:rPr>
                <w:color w:val="auto"/>
                <w:sz w:val="24"/>
                <w:szCs w:val="24"/>
              </w:rPr>
            </w:pPr>
          </w:p>
        </w:tc>
        <w:tc>
          <w:tcPr>
            <w:tcW w:w="1175" w:type="dxa"/>
            <w:noWrap w:val="0"/>
            <w:vAlign w:val="center"/>
          </w:tcPr>
          <w:p w14:paraId="109A6C3C">
            <w:pPr>
              <w:jc w:val="center"/>
              <w:rPr>
                <w:color w:val="auto"/>
                <w:sz w:val="24"/>
                <w:szCs w:val="24"/>
              </w:rPr>
            </w:pPr>
          </w:p>
        </w:tc>
        <w:tc>
          <w:tcPr>
            <w:tcW w:w="691" w:type="dxa"/>
            <w:noWrap w:val="0"/>
            <w:vAlign w:val="center"/>
          </w:tcPr>
          <w:p w14:paraId="0BD08456">
            <w:pPr>
              <w:jc w:val="center"/>
              <w:rPr>
                <w:color w:val="auto"/>
                <w:sz w:val="24"/>
                <w:szCs w:val="24"/>
              </w:rPr>
            </w:pPr>
          </w:p>
        </w:tc>
        <w:tc>
          <w:tcPr>
            <w:tcW w:w="1089" w:type="dxa"/>
            <w:noWrap w:val="0"/>
            <w:vAlign w:val="center"/>
          </w:tcPr>
          <w:p w14:paraId="414C9C44">
            <w:pPr>
              <w:pStyle w:val="16"/>
              <w:spacing w:before="120" w:after="120"/>
              <w:rPr>
                <w:rFonts w:ascii="Times New Roman"/>
                <w:color w:val="auto"/>
                <w:sz w:val="24"/>
                <w:szCs w:val="24"/>
              </w:rPr>
            </w:pPr>
          </w:p>
        </w:tc>
        <w:tc>
          <w:tcPr>
            <w:tcW w:w="894" w:type="dxa"/>
            <w:noWrap w:val="0"/>
            <w:vAlign w:val="center"/>
          </w:tcPr>
          <w:p w14:paraId="0E1BF7EA">
            <w:pPr>
              <w:pStyle w:val="16"/>
              <w:spacing w:before="120" w:after="120"/>
              <w:ind w:firstLine="396"/>
              <w:rPr>
                <w:rFonts w:ascii="Times New Roman"/>
                <w:color w:val="auto"/>
                <w:spacing w:val="-6"/>
                <w:sz w:val="24"/>
                <w:szCs w:val="24"/>
              </w:rPr>
            </w:pPr>
          </w:p>
        </w:tc>
        <w:tc>
          <w:tcPr>
            <w:tcW w:w="1045" w:type="dxa"/>
            <w:noWrap w:val="0"/>
            <w:vAlign w:val="center"/>
          </w:tcPr>
          <w:p w14:paraId="476B8317">
            <w:pPr>
              <w:pStyle w:val="16"/>
              <w:spacing w:before="120" w:after="120"/>
              <w:ind w:firstLine="396"/>
              <w:rPr>
                <w:rFonts w:ascii="Times New Roman"/>
                <w:color w:val="auto"/>
                <w:spacing w:val="-6"/>
                <w:sz w:val="24"/>
                <w:szCs w:val="24"/>
              </w:rPr>
            </w:pPr>
          </w:p>
        </w:tc>
        <w:tc>
          <w:tcPr>
            <w:tcW w:w="1329" w:type="dxa"/>
            <w:noWrap w:val="0"/>
            <w:vAlign w:val="center"/>
          </w:tcPr>
          <w:p w14:paraId="55EF3836">
            <w:pPr>
              <w:pStyle w:val="16"/>
              <w:spacing w:before="120" w:after="120"/>
              <w:ind w:firstLine="396"/>
              <w:rPr>
                <w:rFonts w:ascii="Times New Roman"/>
                <w:color w:val="auto"/>
                <w:spacing w:val="-6"/>
                <w:sz w:val="24"/>
                <w:szCs w:val="24"/>
              </w:rPr>
            </w:pPr>
          </w:p>
        </w:tc>
      </w:tr>
      <w:tr w14:paraId="1B792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834" w:type="dxa"/>
            <w:noWrap w:val="0"/>
            <w:vAlign w:val="center"/>
          </w:tcPr>
          <w:p w14:paraId="04CF70A9">
            <w:pPr>
              <w:pStyle w:val="16"/>
              <w:spacing w:before="120" w:after="120"/>
              <w:jc w:val="center"/>
              <w:rPr>
                <w:rFonts w:hint="default" w:ascii="Times New Roman" w:eastAsia="宋体"/>
                <w:color w:val="auto"/>
                <w:sz w:val="24"/>
                <w:szCs w:val="24"/>
                <w:lang w:val="en-US" w:eastAsia="zh-CN"/>
              </w:rPr>
            </w:pPr>
            <w:r>
              <w:rPr>
                <w:rFonts w:hint="eastAsia" w:ascii="Times New Roman" w:eastAsia="宋体"/>
                <w:color w:val="auto"/>
                <w:sz w:val="24"/>
                <w:szCs w:val="24"/>
                <w:lang w:val="en-US" w:eastAsia="zh-CN"/>
              </w:rPr>
              <w:t>3</w:t>
            </w:r>
          </w:p>
        </w:tc>
        <w:tc>
          <w:tcPr>
            <w:tcW w:w="1165" w:type="dxa"/>
            <w:noWrap w:val="0"/>
            <w:vAlign w:val="center"/>
          </w:tcPr>
          <w:p w14:paraId="237198E9">
            <w:pPr>
              <w:widowControl/>
              <w:jc w:val="left"/>
              <w:rPr>
                <w:color w:val="auto"/>
                <w:kern w:val="0"/>
                <w:sz w:val="24"/>
                <w:szCs w:val="24"/>
              </w:rPr>
            </w:pPr>
          </w:p>
        </w:tc>
        <w:tc>
          <w:tcPr>
            <w:tcW w:w="1305" w:type="dxa"/>
            <w:noWrap w:val="0"/>
            <w:vAlign w:val="center"/>
          </w:tcPr>
          <w:p w14:paraId="05188214">
            <w:pPr>
              <w:jc w:val="center"/>
              <w:rPr>
                <w:color w:val="auto"/>
                <w:sz w:val="24"/>
                <w:szCs w:val="24"/>
              </w:rPr>
            </w:pPr>
          </w:p>
        </w:tc>
        <w:tc>
          <w:tcPr>
            <w:tcW w:w="1175" w:type="dxa"/>
            <w:noWrap w:val="0"/>
            <w:vAlign w:val="center"/>
          </w:tcPr>
          <w:p w14:paraId="45DC2BD2">
            <w:pPr>
              <w:jc w:val="center"/>
              <w:rPr>
                <w:color w:val="auto"/>
                <w:sz w:val="24"/>
                <w:szCs w:val="24"/>
              </w:rPr>
            </w:pPr>
          </w:p>
        </w:tc>
        <w:tc>
          <w:tcPr>
            <w:tcW w:w="691" w:type="dxa"/>
            <w:noWrap w:val="0"/>
            <w:vAlign w:val="center"/>
          </w:tcPr>
          <w:p w14:paraId="3578FEBA">
            <w:pPr>
              <w:jc w:val="center"/>
              <w:rPr>
                <w:color w:val="auto"/>
                <w:sz w:val="24"/>
                <w:szCs w:val="24"/>
              </w:rPr>
            </w:pPr>
          </w:p>
        </w:tc>
        <w:tc>
          <w:tcPr>
            <w:tcW w:w="1089" w:type="dxa"/>
            <w:noWrap w:val="0"/>
            <w:vAlign w:val="center"/>
          </w:tcPr>
          <w:p w14:paraId="3C414462">
            <w:pPr>
              <w:pStyle w:val="16"/>
              <w:spacing w:before="120" w:after="120"/>
              <w:rPr>
                <w:rFonts w:ascii="Times New Roman"/>
                <w:color w:val="auto"/>
                <w:sz w:val="24"/>
                <w:szCs w:val="24"/>
              </w:rPr>
            </w:pPr>
          </w:p>
        </w:tc>
        <w:tc>
          <w:tcPr>
            <w:tcW w:w="894" w:type="dxa"/>
            <w:noWrap w:val="0"/>
            <w:vAlign w:val="center"/>
          </w:tcPr>
          <w:p w14:paraId="64163F57">
            <w:pPr>
              <w:pStyle w:val="16"/>
              <w:spacing w:before="120" w:after="120"/>
              <w:ind w:firstLine="396"/>
              <w:rPr>
                <w:rFonts w:ascii="Times New Roman"/>
                <w:color w:val="auto"/>
                <w:spacing w:val="-6"/>
                <w:sz w:val="24"/>
                <w:szCs w:val="24"/>
              </w:rPr>
            </w:pPr>
          </w:p>
        </w:tc>
        <w:tc>
          <w:tcPr>
            <w:tcW w:w="1045" w:type="dxa"/>
            <w:noWrap w:val="0"/>
            <w:vAlign w:val="center"/>
          </w:tcPr>
          <w:p w14:paraId="242AB9E4">
            <w:pPr>
              <w:pStyle w:val="16"/>
              <w:spacing w:before="120" w:after="120"/>
              <w:ind w:firstLine="396"/>
              <w:rPr>
                <w:rFonts w:ascii="Times New Roman"/>
                <w:color w:val="auto"/>
                <w:spacing w:val="-6"/>
                <w:sz w:val="24"/>
                <w:szCs w:val="24"/>
              </w:rPr>
            </w:pPr>
          </w:p>
        </w:tc>
        <w:tc>
          <w:tcPr>
            <w:tcW w:w="1329" w:type="dxa"/>
            <w:noWrap w:val="0"/>
            <w:vAlign w:val="center"/>
          </w:tcPr>
          <w:p w14:paraId="5D14974D">
            <w:pPr>
              <w:pStyle w:val="16"/>
              <w:spacing w:before="120" w:after="120"/>
              <w:ind w:firstLine="396"/>
              <w:rPr>
                <w:rFonts w:ascii="Times New Roman"/>
                <w:color w:val="auto"/>
                <w:spacing w:val="-6"/>
                <w:sz w:val="24"/>
                <w:szCs w:val="24"/>
              </w:rPr>
            </w:pPr>
          </w:p>
        </w:tc>
      </w:tr>
      <w:tr w14:paraId="25E87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834" w:type="dxa"/>
            <w:noWrap w:val="0"/>
            <w:vAlign w:val="center"/>
          </w:tcPr>
          <w:p w14:paraId="2EF530E7">
            <w:pPr>
              <w:pStyle w:val="16"/>
              <w:spacing w:before="120" w:after="120"/>
              <w:jc w:val="center"/>
              <w:rPr>
                <w:rFonts w:hint="default" w:ascii="Times New Roman"/>
                <w:color w:val="auto"/>
                <w:sz w:val="24"/>
                <w:szCs w:val="24"/>
                <w:lang w:val="en-US" w:eastAsia="zh-CN"/>
              </w:rPr>
            </w:pPr>
            <w:r>
              <w:rPr>
                <w:rFonts w:hint="eastAsia" w:ascii="Times New Roman"/>
                <w:color w:val="auto"/>
                <w:sz w:val="24"/>
                <w:szCs w:val="24"/>
                <w:lang w:val="en-US" w:eastAsia="zh-CN"/>
              </w:rPr>
              <w:t>4</w:t>
            </w:r>
          </w:p>
        </w:tc>
        <w:tc>
          <w:tcPr>
            <w:tcW w:w="1165" w:type="dxa"/>
            <w:noWrap w:val="0"/>
            <w:vAlign w:val="center"/>
          </w:tcPr>
          <w:p w14:paraId="784C28E2">
            <w:pPr>
              <w:widowControl/>
              <w:jc w:val="left"/>
              <w:rPr>
                <w:color w:val="auto"/>
                <w:kern w:val="0"/>
                <w:sz w:val="24"/>
                <w:szCs w:val="24"/>
              </w:rPr>
            </w:pPr>
          </w:p>
        </w:tc>
        <w:tc>
          <w:tcPr>
            <w:tcW w:w="1305" w:type="dxa"/>
            <w:noWrap w:val="0"/>
            <w:vAlign w:val="center"/>
          </w:tcPr>
          <w:p w14:paraId="25F5C1CA">
            <w:pPr>
              <w:jc w:val="center"/>
              <w:rPr>
                <w:color w:val="auto"/>
                <w:sz w:val="24"/>
                <w:szCs w:val="24"/>
              </w:rPr>
            </w:pPr>
          </w:p>
        </w:tc>
        <w:tc>
          <w:tcPr>
            <w:tcW w:w="1175" w:type="dxa"/>
            <w:noWrap w:val="0"/>
            <w:vAlign w:val="center"/>
          </w:tcPr>
          <w:p w14:paraId="1A68FFD5">
            <w:pPr>
              <w:jc w:val="center"/>
              <w:rPr>
                <w:color w:val="auto"/>
                <w:sz w:val="24"/>
                <w:szCs w:val="24"/>
              </w:rPr>
            </w:pPr>
          </w:p>
        </w:tc>
        <w:tc>
          <w:tcPr>
            <w:tcW w:w="691" w:type="dxa"/>
            <w:noWrap w:val="0"/>
            <w:vAlign w:val="center"/>
          </w:tcPr>
          <w:p w14:paraId="36500D2F">
            <w:pPr>
              <w:jc w:val="center"/>
              <w:rPr>
                <w:color w:val="auto"/>
                <w:sz w:val="24"/>
                <w:szCs w:val="24"/>
              </w:rPr>
            </w:pPr>
          </w:p>
        </w:tc>
        <w:tc>
          <w:tcPr>
            <w:tcW w:w="1089" w:type="dxa"/>
            <w:noWrap w:val="0"/>
            <w:vAlign w:val="center"/>
          </w:tcPr>
          <w:p w14:paraId="6B6EFFCA">
            <w:pPr>
              <w:pStyle w:val="16"/>
              <w:spacing w:before="120" w:after="120"/>
              <w:rPr>
                <w:rFonts w:ascii="Times New Roman"/>
                <w:color w:val="auto"/>
                <w:sz w:val="24"/>
                <w:szCs w:val="24"/>
              </w:rPr>
            </w:pPr>
          </w:p>
        </w:tc>
        <w:tc>
          <w:tcPr>
            <w:tcW w:w="894" w:type="dxa"/>
            <w:noWrap w:val="0"/>
            <w:vAlign w:val="center"/>
          </w:tcPr>
          <w:p w14:paraId="1FC327C0">
            <w:pPr>
              <w:pStyle w:val="16"/>
              <w:spacing w:before="120" w:after="120"/>
              <w:ind w:firstLine="396"/>
              <w:rPr>
                <w:rFonts w:ascii="Times New Roman"/>
                <w:color w:val="auto"/>
                <w:spacing w:val="-6"/>
                <w:sz w:val="24"/>
                <w:szCs w:val="24"/>
              </w:rPr>
            </w:pPr>
          </w:p>
        </w:tc>
        <w:tc>
          <w:tcPr>
            <w:tcW w:w="1045" w:type="dxa"/>
            <w:noWrap w:val="0"/>
            <w:vAlign w:val="center"/>
          </w:tcPr>
          <w:p w14:paraId="14850294">
            <w:pPr>
              <w:pStyle w:val="16"/>
              <w:spacing w:before="120" w:after="120"/>
              <w:ind w:firstLine="396"/>
              <w:rPr>
                <w:rFonts w:ascii="Times New Roman"/>
                <w:color w:val="auto"/>
                <w:spacing w:val="-6"/>
                <w:sz w:val="24"/>
                <w:szCs w:val="24"/>
              </w:rPr>
            </w:pPr>
          </w:p>
        </w:tc>
        <w:tc>
          <w:tcPr>
            <w:tcW w:w="1329" w:type="dxa"/>
            <w:noWrap w:val="0"/>
            <w:vAlign w:val="center"/>
          </w:tcPr>
          <w:p w14:paraId="30115F75">
            <w:pPr>
              <w:pStyle w:val="16"/>
              <w:spacing w:before="120" w:after="120"/>
              <w:ind w:firstLine="396"/>
              <w:rPr>
                <w:rFonts w:ascii="Times New Roman"/>
                <w:color w:val="auto"/>
                <w:spacing w:val="-6"/>
                <w:sz w:val="24"/>
                <w:szCs w:val="24"/>
              </w:rPr>
            </w:pPr>
          </w:p>
        </w:tc>
      </w:tr>
      <w:tr w14:paraId="3DFF1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834" w:type="dxa"/>
            <w:noWrap w:val="0"/>
            <w:vAlign w:val="center"/>
          </w:tcPr>
          <w:p w14:paraId="7DB49032">
            <w:pPr>
              <w:pStyle w:val="16"/>
              <w:spacing w:before="120" w:after="120"/>
              <w:jc w:val="center"/>
              <w:rPr>
                <w:rFonts w:hint="default" w:ascii="Times New Roman"/>
                <w:color w:val="auto"/>
                <w:sz w:val="24"/>
                <w:szCs w:val="24"/>
                <w:lang w:val="en-US" w:eastAsia="zh-CN"/>
              </w:rPr>
            </w:pPr>
            <w:r>
              <w:rPr>
                <w:rFonts w:hint="eastAsia" w:ascii="Times New Roman"/>
                <w:color w:val="auto"/>
                <w:sz w:val="24"/>
                <w:szCs w:val="24"/>
                <w:lang w:val="en-US" w:eastAsia="zh-CN"/>
              </w:rPr>
              <w:t>5</w:t>
            </w:r>
          </w:p>
        </w:tc>
        <w:tc>
          <w:tcPr>
            <w:tcW w:w="1165" w:type="dxa"/>
            <w:noWrap w:val="0"/>
            <w:vAlign w:val="center"/>
          </w:tcPr>
          <w:p w14:paraId="31B01A00">
            <w:pPr>
              <w:widowControl/>
              <w:jc w:val="left"/>
              <w:rPr>
                <w:color w:val="auto"/>
                <w:kern w:val="0"/>
                <w:sz w:val="24"/>
                <w:szCs w:val="24"/>
              </w:rPr>
            </w:pPr>
          </w:p>
        </w:tc>
        <w:tc>
          <w:tcPr>
            <w:tcW w:w="1305" w:type="dxa"/>
            <w:noWrap w:val="0"/>
            <w:vAlign w:val="center"/>
          </w:tcPr>
          <w:p w14:paraId="75D2AC65">
            <w:pPr>
              <w:jc w:val="center"/>
              <w:rPr>
                <w:color w:val="auto"/>
                <w:sz w:val="24"/>
                <w:szCs w:val="24"/>
              </w:rPr>
            </w:pPr>
          </w:p>
        </w:tc>
        <w:tc>
          <w:tcPr>
            <w:tcW w:w="1175" w:type="dxa"/>
            <w:noWrap w:val="0"/>
            <w:vAlign w:val="center"/>
          </w:tcPr>
          <w:p w14:paraId="77E24F63">
            <w:pPr>
              <w:jc w:val="center"/>
              <w:rPr>
                <w:color w:val="auto"/>
                <w:sz w:val="24"/>
                <w:szCs w:val="24"/>
              </w:rPr>
            </w:pPr>
          </w:p>
        </w:tc>
        <w:tc>
          <w:tcPr>
            <w:tcW w:w="691" w:type="dxa"/>
            <w:noWrap w:val="0"/>
            <w:vAlign w:val="center"/>
          </w:tcPr>
          <w:p w14:paraId="27B58B1C">
            <w:pPr>
              <w:jc w:val="center"/>
              <w:rPr>
                <w:color w:val="auto"/>
                <w:sz w:val="24"/>
                <w:szCs w:val="24"/>
              </w:rPr>
            </w:pPr>
          </w:p>
        </w:tc>
        <w:tc>
          <w:tcPr>
            <w:tcW w:w="1089" w:type="dxa"/>
            <w:noWrap w:val="0"/>
            <w:vAlign w:val="center"/>
          </w:tcPr>
          <w:p w14:paraId="07FE6D87">
            <w:pPr>
              <w:pStyle w:val="16"/>
              <w:spacing w:before="120" w:after="120"/>
              <w:rPr>
                <w:rFonts w:ascii="Times New Roman"/>
                <w:color w:val="auto"/>
                <w:sz w:val="24"/>
                <w:szCs w:val="24"/>
              </w:rPr>
            </w:pPr>
          </w:p>
        </w:tc>
        <w:tc>
          <w:tcPr>
            <w:tcW w:w="894" w:type="dxa"/>
            <w:noWrap w:val="0"/>
            <w:vAlign w:val="center"/>
          </w:tcPr>
          <w:p w14:paraId="2894C6B5">
            <w:pPr>
              <w:pStyle w:val="16"/>
              <w:spacing w:before="120" w:after="120"/>
              <w:ind w:firstLine="396"/>
              <w:rPr>
                <w:rFonts w:ascii="Times New Roman"/>
                <w:color w:val="auto"/>
                <w:spacing w:val="-6"/>
                <w:sz w:val="24"/>
                <w:szCs w:val="24"/>
              </w:rPr>
            </w:pPr>
          </w:p>
        </w:tc>
        <w:tc>
          <w:tcPr>
            <w:tcW w:w="1045" w:type="dxa"/>
            <w:noWrap w:val="0"/>
            <w:vAlign w:val="center"/>
          </w:tcPr>
          <w:p w14:paraId="508E96DD">
            <w:pPr>
              <w:pStyle w:val="16"/>
              <w:spacing w:before="120" w:after="120"/>
              <w:ind w:firstLine="396"/>
              <w:rPr>
                <w:rFonts w:ascii="Times New Roman"/>
                <w:color w:val="auto"/>
                <w:spacing w:val="-6"/>
                <w:sz w:val="24"/>
                <w:szCs w:val="24"/>
              </w:rPr>
            </w:pPr>
          </w:p>
        </w:tc>
        <w:tc>
          <w:tcPr>
            <w:tcW w:w="1329" w:type="dxa"/>
            <w:noWrap w:val="0"/>
            <w:vAlign w:val="center"/>
          </w:tcPr>
          <w:p w14:paraId="69FD8C43">
            <w:pPr>
              <w:pStyle w:val="16"/>
              <w:spacing w:before="120" w:after="120"/>
              <w:ind w:firstLine="396"/>
              <w:rPr>
                <w:rFonts w:ascii="Times New Roman"/>
                <w:color w:val="auto"/>
                <w:spacing w:val="-6"/>
                <w:sz w:val="24"/>
                <w:szCs w:val="24"/>
              </w:rPr>
            </w:pPr>
          </w:p>
        </w:tc>
      </w:tr>
      <w:tr w14:paraId="1B107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834" w:type="dxa"/>
            <w:noWrap w:val="0"/>
            <w:vAlign w:val="center"/>
          </w:tcPr>
          <w:p w14:paraId="7402E57C">
            <w:pPr>
              <w:pStyle w:val="16"/>
              <w:spacing w:before="120" w:after="120"/>
              <w:jc w:val="center"/>
              <w:rPr>
                <w:rFonts w:hint="default" w:ascii="Times New Roman"/>
                <w:color w:val="auto"/>
                <w:sz w:val="24"/>
                <w:szCs w:val="24"/>
                <w:lang w:val="en-US" w:eastAsia="zh-CN"/>
              </w:rPr>
            </w:pPr>
            <w:r>
              <w:rPr>
                <w:rFonts w:hint="eastAsia" w:ascii="Times New Roman"/>
                <w:color w:val="auto"/>
                <w:sz w:val="24"/>
                <w:szCs w:val="24"/>
                <w:lang w:val="en-US" w:eastAsia="zh-CN"/>
              </w:rPr>
              <w:t>6</w:t>
            </w:r>
          </w:p>
        </w:tc>
        <w:tc>
          <w:tcPr>
            <w:tcW w:w="1165" w:type="dxa"/>
            <w:noWrap w:val="0"/>
            <w:vAlign w:val="center"/>
          </w:tcPr>
          <w:p w14:paraId="229578DE">
            <w:pPr>
              <w:widowControl/>
              <w:jc w:val="left"/>
              <w:rPr>
                <w:color w:val="auto"/>
                <w:kern w:val="0"/>
                <w:sz w:val="24"/>
                <w:szCs w:val="24"/>
              </w:rPr>
            </w:pPr>
          </w:p>
        </w:tc>
        <w:tc>
          <w:tcPr>
            <w:tcW w:w="1305" w:type="dxa"/>
            <w:noWrap w:val="0"/>
            <w:vAlign w:val="center"/>
          </w:tcPr>
          <w:p w14:paraId="781BE0D2">
            <w:pPr>
              <w:jc w:val="center"/>
              <w:rPr>
                <w:color w:val="auto"/>
                <w:sz w:val="24"/>
                <w:szCs w:val="24"/>
              </w:rPr>
            </w:pPr>
          </w:p>
        </w:tc>
        <w:tc>
          <w:tcPr>
            <w:tcW w:w="1175" w:type="dxa"/>
            <w:noWrap w:val="0"/>
            <w:vAlign w:val="center"/>
          </w:tcPr>
          <w:p w14:paraId="504DB5CB">
            <w:pPr>
              <w:jc w:val="center"/>
              <w:rPr>
                <w:color w:val="auto"/>
                <w:sz w:val="24"/>
                <w:szCs w:val="24"/>
              </w:rPr>
            </w:pPr>
          </w:p>
        </w:tc>
        <w:tc>
          <w:tcPr>
            <w:tcW w:w="691" w:type="dxa"/>
            <w:noWrap w:val="0"/>
            <w:vAlign w:val="center"/>
          </w:tcPr>
          <w:p w14:paraId="2ECADA69">
            <w:pPr>
              <w:jc w:val="center"/>
              <w:rPr>
                <w:color w:val="auto"/>
                <w:sz w:val="24"/>
                <w:szCs w:val="24"/>
              </w:rPr>
            </w:pPr>
          </w:p>
        </w:tc>
        <w:tc>
          <w:tcPr>
            <w:tcW w:w="1089" w:type="dxa"/>
            <w:noWrap w:val="0"/>
            <w:vAlign w:val="center"/>
          </w:tcPr>
          <w:p w14:paraId="701C884C">
            <w:pPr>
              <w:pStyle w:val="16"/>
              <w:spacing w:before="120" w:after="120"/>
              <w:rPr>
                <w:rFonts w:ascii="Times New Roman"/>
                <w:color w:val="auto"/>
                <w:sz w:val="24"/>
                <w:szCs w:val="24"/>
              </w:rPr>
            </w:pPr>
          </w:p>
        </w:tc>
        <w:tc>
          <w:tcPr>
            <w:tcW w:w="894" w:type="dxa"/>
            <w:noWrap w:val="0"/>
            <w:vAlign w:val="center"/>
          </w:tcPr>
          <w:p w14:paraId="2C625522">
            <w:pPr>
              <w:pStyle w:val="16"/>
              <w:spacing w:before="120" w:after="120"/>
              <w:ind w:firstLine="396"/>
              <w:rPr>
                <w:rFonts w:ascii="Times New Roman"/>
                <w:color w:val="auto"/>
                <w:spacing w:val="-6"/>
                <w:sz w:val="24"/>
                <w:szCs w:val="24"/>
              </w:rPr>
            </w:pPr>
          </w:p>
        </w:tc>
        <w:tc>
          <w:tcPr>
            <w:tcW w:w="1045" w:type="dxa"/>
            <w:noWrap w:val="0"/>
            <w:vAlign w:val="center"/>
          </w:tcPr>
          <w:p w14:paraId="78C61C43">
            <w:pPr>
              <w:pStyle w:val="16"/>
              <w:spacing w:before="120" w:after="120"/>
              <w:ind w:firstLine="396"/>
              <w:rPr>
                <w:rFonts w:ascii="Times New Roman"/>
                <w:color w:val="auto"/>
                <w:spacing w:val="-6"/>
                <w:sz w:val="24"/>
                <w:szCs w:val="24"/>
              </w:rPr>
            </w:pPr>
          </w:p>
        </w:tc>
        <w:tc>
          <w:tcPr>
            <w:tcW w:w="1329" w:type="dxa"/>
            <w:noWrap w:val="0"/>
            <w:vAlign w:val="center"/>
          </w:tcPr>
          <w:p w14:paraId="4DC4E316">
            <w:pPr>
              <w:pStyle w:val="16"/>
              <w:spacing w:before="120" w:after="120"/>
              <w:ind w:firstLine="396"/>
              <w:rPr>
                <w:rFonts w:ascii="Times New Roman"/>
                <w:color w:val="auto"/>
                <w:spacing w:val="-6"/>
                <w:sz w:val="24"/>
                <w:szCs w:val="24"/>
              </w:rPr>
            </w:pPr>
          </w:p>
        </w:tc>
      </w:tr>
      <w:tr w14:paraId="4A5CDC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834" w:type="dxa"/>
            <w:noWrap w:val="0"/>
            <w:vAlign w:val="center"/>
          </w:tcPr>
          <w:p w14:paraId="165CB973">
            <w:pPr>
              <w:pStyle w:val="16"/>
              <w:spacing w:before="120" w:after="120"/>
              <w:jc w:val="center"/>
              <w:rPr>
                <w:rFonts w:hint="default" w:ascii="Times New Roman"/>
                <w:color w:val="auto"/>
                <w:sz w:val="24"/>
                <w:szCs w:val="24"/>
                <w:lang w:val="en-US" w:eastAsia="zh-CN"/>
              </w:rPr>
            </w:pPr>
            <w:r>
              <w:rPr>
                <w:rFonts w:hint="eastAsia" w:ascii="Times New Roman"/>
                <w:color w:val="auto"/>
                <w:sz w:val="24"/>
                <w:szCs w:val="24"/>
                <w:lang w:val="en-US" w:eastAsia="zh-CN"/>
              </w:rPr>
              <w:t>7</w:t>
            </w:r>
          </w:p>
        </w:tc>
        <w:tc>
          <w:tcPr>
            <w:tcW w:w="1165" w:type="dxa"/>
            <w:noWrap w:val="0"/>
            <w:vAlign w:val="center"/>
          </w:tcPr>
          <w:p w14:paraId="19583889">
            <w:pPr>
              <w:widowControl/>
              <w:jc w:val="left"/>
              <w:rPr>
                <w:color w:val="auto"/>
                <w:kern w:val="0"/>
                <w:sz w:val="24"/>
                <w:szCs w:val="24"/>
              </w:rPr>
            </w:pPr>
          </w:p>
        </w:tc>
        <w:tc>
          <w:tcPr>
            <w:tcW w:w="1305" w:type="dxa"/>
            <w:noWrap w:val="0"/>
            <w:vAlign w:val="center"/>
          </w:tcPr>
          <w:p w14:paraId="63DC6E26">
            <w:pPr>
              <w:jc w:val="center"/>
              <w:rPr>
                <w:color w:val="auto"/>
                <w:sz w:val="24"/>
                <w:szCs w:val="24"/>
              </w:rPr>
            </w:pPr>
          </w:p>
        </w:tc>
        <w:tc>
          <w:tcPr>
            <w:tcW w:w="1175" w:type="dxa"/>
            <w:noWrap w:val="0"/>
            <w:vAlign w:val="center"/>
          </w:tcPr>
          <w:p w14:paraId="7985243A">
            <w:pPr>
              <w:jc w:val="center"/>
              <w:rPr>
                <w:color w:val="auto"/>
                <w:sz w:val="24"/>
                <w:szCs w:val="24"/>
              </w:rPr>
            </w:pPr>
          </w:p>
        </w:tc>
        <w:tc>
          <w:tcPr>
            <w:tcW w:w="691" w:type="dxa"/>
            <w:noWrap w:val="0"/>
            <w:vAlign w:val="center"/>
          </w:tcPr>
          <w:p w14:paraId="0E48A035">
            <w:pPr>
              <w:jc w:val="center"/>
              <w:rPr>
                <w:color w:val="auto"/>
                <w:sz w:val="24"/>
                <w:szCs w:val="24"/>
              </w:rPr>
            </w:pPr>
          </w:p>
        </w:tc>
        <w:tc>
          <w:tcPr>
            <w:tcW w:w="1089" w:type="dxa"/>
            <w:noWrap w:val="0"/>
            <w:vAlign w:val="center"/>
          </w:tcPr>
          <w:p w14:paraId="4C13D039">
            <w:pPr>
              <w:pStyle w:val="16"/>
              <w:spacing w:before="120" w:after="120"/>
              <w:rPr>
                <w:rFonts w:ascii="Times New Roman"/>
                <w:color w:val="auto"/>
                <w:sz w:val="24"/>
                <w:szCs w:val="24"/>
              </w:rPr>
            </w:pPr>
          </w:p>
        </w:tc>
        <w:tc>
          <w:tcPr>
            <w:tcW w:w="894" w:type="dxa"/>
            <w:noWrap w:val="0"/>
            <w:vAlign w:val="center"/>
          </w:tcPr>
          <w:p w14:paraId="072BCF46">
            <w:pPr>
              <w:pStyle w:val="16"/>
              <w:spacing w:before="120" w:after="120"/>
              <w:ind w:firstLine="396"/>
              <w:rPr>
                <w:rFonts w:ascii="Times New Roman"/>
                <w:color w:val="auto"/>
                <w:spacing w:val="-6"/>
                <w:sz w:val="24"/>
                <w:szCs w:val="24"/>
              </w:rPr>
            </w:pPr>
          </w:p>
        </w:tc>
        <w:tc>
          <w:tcPr>
            <w:tcW w:w="1045" w:type="dxa"/>
            <w:noWrap w:val="0"/>
            <w:vAlign w:val="center"/>
          </w:tcPr>
          <w:p w14:paraId="597CF79D">
            <w:pPr>
              <w:pStyle w:val="16"/>
              <w:spacing w:before="120" w:after="120"/>
              <w:ind w:firstLine="396"/>
              <w:rPr>
                <w:rFonts w:ascii="Times New Roman"/>
                <w:color w:val="auto"/>
                <w:spacing w:val="-6"/>
                <w:sz w:val="24"/>
                <w:szCs w:val="24"/>
              </w:rPr>
            </w:pPr>
          </w:p>
        </w:tc>
        <w:tc>
          <w:tcPr>
            <w:tcW w:w="1329" w:type="dxa"/>
            <w:noWrap w:val="0"/>
            <w:vAlign w:val="center"/>
          </w:tcPr>
          <w:p w14:paraId="15A213E4">
            <w:pPr>
              <w:pStyle w:val="16"/>
              <w:spacing w:before="120" w:after="120"/>
              <w:ind w:firstLine="396"/>
              <w:rPr>
                <w:rFonts w:ascii="Times New Roman"/>
                <w:color w:val="auto"/>
                <w:spacing w:val="-6"/>
                <w:sz w:val="24"/>
                <w:szCs w:val="24"/>
              </w:rPr>
            </w:pPr>
          </w:p>
        </w:tc>
      </w:tr>
      <w:tr w14:paraId="2E436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834" w:type="dxa"/>
            <w:noWrap w:val="0"/>
            <w:vAlign w:val="center"/>
          </w:tcPr>
          <w:p w14:paraId="74D72C5C">
            <w:pPr>
              <w:pStyle w:val="16"/>
              <w:spacing w:before="120" w:after="120"/>
              <w:jc w:val="center"/>
              <w:rPr>
                <w:rFonts w:hint="default" w:ascii="Times New Roman"/>
                <w:color w:val="auto"/>
                <w:sz w:val="24"/>
                <w:szCs w:val="24"/>
                <w:lang w:val="en-US" w:eastAsia="zh-CN"/>
              </w:rPr>
            </w:pPr>
            <w:r>
              <w:rPr>
                <w:rFonts w:hint="eastAsia" w:ascii="Times New Roman"/>
                <w:color w:val="auto"/>
                <w:sz w:val="24"/>
                <w:szCs w:val="24"/>
                <w:lang w:val="en-US" w:eastAsia="zh-CN"/>
              </w:rPr>
              <w:t>8</w:t>
            </w:r>
          </w:p>
        </w:tc>
        <w:tc>
          <w:tcPr>
            <w:tcW w:w="1165" w:type="dxa"/>
            <w:noWrap w:val="0"/>
            <w:vAlign w:val="center"/>
          </w:tcPr>
          <w:p w14:paraId="3516A951">
            <w:pPr>
              <w:widowControl/>
              <w:jc w:val="left"/>
              <w:rPr>
                <w:color w:val="auto"/>
                <w:kern w:val="0"/>
                <w:sz w:val="24"/>
                <w:szCs w:val="24"/>
              </w:rPr>
            </w:pPr>
          </w:p>
        </w:tc>
        <w:tc>
          <w:tcPr>
            <w:tcW w:w="1305" w:type="dxa"/>
            <w:noWrap w:val="0"/>
            <w:vAlign w:val="center"/>
          </w:tcPr>
          <w:p w14:paraId="61888984">
            <w:pPr>
              <w:jc w:val="center"/>
              <w:rPr>
                <w:color w:val="auto"/>
                <w:sz w:val="24"/>
                <w:szCs w:val="24"/>
              </w:rPr>
            </w:pPr>
          </w:p>
        </w:tc>
        <w:tc>
          <w:tcPr>
            <w:tcW w:w="1175" w:type="dxa"/>
            <w:noWrap w:val="0"/>
            <w:vAlign w:val="center"/>
          </w:tcPr>
          <w:p w14:paraId="2993FB6A">
            <w:pPr>
              <w:jc w:val="center"/>
              <w:rPr>
                <w:color w:val="auto"/>
                <w:sz w:val="24"/>
                <w:szCs w:val="24"/>
              </w:rPr>
            </w:pPr>
          </w:p>
        </w:tc>
        <w:tc>
          <w:tcPr>
            <w:tcW w:w="691" w:type="dxa"/>
            <w:noWrap w:val="0"/>
            <w:vAlign w:val="center"/>
          </w:tcPr>
          <w:p w14:paraId="38E03AF1">
            <w:pPr>
              <w:jc w:val="center"/>
              <w:rPr>
                <w:color w:val="auto"/>
                <w:sz w:val="24"/>
                <w:szCs w:val="24"/>
              </w:rPr>
            </w:pPr>
          </w:p>
        </w:tc>
        <w:tc>
          <w:tcPr>
            <w:tcW w:w="1089" w:type="dxa"/>
            <w:noWrap w:val="0"/>
            <w:vAlign w:val="center"/>
          </w:tcPr>
          <w:p w14:paraId="22BA85CA">
            <w:pPr>
              <w:pStyle w:val="16"/>
              <w:spacing w:before="120" w:after="120"/>
              <w:rPr>
                <w:rFonts w:ascii="Times New Roman"/>
                <w:color w:val="auto"/>
                <w:sz w:val="24"/>
                <w:szCs w:val="24"/>
              </w:rPr>
            </w:pPr>
          </w:p>
        </w:tc>
        <w:tc>
          <w:tcPr>
            <w:tcW w:w="894" w:type="dxa"/>
            <w:noWrap w:val="0"/>
            <w:vAlign w:val="center"/>
          </w:tcPr>
          <w:p w14:paraId="694D35FE">
            <w:pPr>
              <w:pStyle w:val="16"/>
              <w:spacing w:before="120" w:after="120"/>
              <w:ind w:firstLine="396"/>
              <w:rPr>
                <w:rFonts w:ascii="Times New Roman"/>
                <w:color w:val="auto"/>
                <w:spacing w:val="-6"/>
                <w:sz w:val="24"/>
                <w:szCs w:val="24"/>
              </w:rPr>
            </w:pPr>
          </w:p>
        </w:tc>
        <w:tc>
          <w:tcPr>
            <w:tcW w:w="1045" w:type="dxa"/>
            <w:noWrap w:val="0"/>
            <w:vAlign w:val="center"/>
          </w:tcPr>
          <w:p w14:paraId="6C8A80FF">
            <w:pPr>
              <w:pStyle w:val="16"/>
              <w:spacing w:before="120" w:after="120"/>
              <w:ind w:firstLine="396"/>
              <w:rPr>
                <w:rFonts w:ascii="Times New Roman"/>
                <w:color w:val="auto"/>
                <w:spacing w:val="-6"/>
                <w:sz w:val="24"/>
                <w:szCs w:val="24"/>
              </w:rPr>
            </w:pPr>
          </w:p>
        </w:tc>
        <w:tc>
          <w:tcPr>
            <w:tcW w:w="1329" w:type="dxa"/>
            <w:noWrap w:val="0"/>
            <w:vAlign w:val="center"/>
          </w:tcPr>
          <w:p w14:paraId="6F92966F">
            <w:pPr>
              <w:pStyle w:val="16"/>
              <w:spacing w:before="120" w:after="120"/>
              <w:ind w:firstLine="396"/>
              <w:rPr>
                <w:rFonts w:ascii="Times New Roman"/>
                <w:color w:val="auto"/>
                <w:spacing w:val="-6"/>
                <w:sz w:val="24"/>
                <w:szCs w:val="24"/>
              </w:rPr>
            </w:pPr>
          </w:p>
        </w:tc>
      </w:tr>
      <w:tr w14:paraId="3C593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834" w:type="dxa"/>
            <w:noWrap w:val="0"/>
            <w:vAlign w:val="center"/>
          </w:tcPr>
          <w:p w14:paraId="10BD2D63">
            <w:pPr>
              <w:pStyle w:val="16"/>
              <w:spacing w:before="120" w:after="120"/>
              <w:jc w:val="center"/>
              <w:rPr>
                <w:rFonts w:hint="eastAsia" w:ascii="Times New Roman"/>
                <w:color w:val="auto"/>
                <w:sz w:val="24"/>
                <w:szCs w:val="24"/>
                <w:lang w:val="en-US" w:eastAsia="zh-CN"/>
              </w:rPr>
            </w:pPr>
            <w:r>
              <w:rPr>
                <w:rFonts w:hint="eastAsia" w:ascii="Times New Roman"/>
                <w:color w:val="auto"/>
                <w:sz w:val="24"/>
                <w:szCs w:val="24"/>
                <w:lang w:val="en-US" w:eastAsia="zh-CN"/>
              </w:rPr>
              <w:t>...</w:t>
            </w:r>
          </w:p>
        </w:tc>
        <w:tc>
          <w:tcPr>
            <w:tcW w:w="1165" w:type="dxa"/>
            <w:noWrap w:val="0"/>
            <w:vAlign w:val="center"/>
          </w:tcPr>
          <w:p w14:paraId="1029BDB3">
            <w:pPr>
              <w:widowControl/>
              <w:jc w:val="left"/>
              <w:rPr>
                <w:color w:val="auto"/>
                <w:kern w:val="0"/>
                <w:sz w:val="24"/>
                <w:szCs w:val="24"/>
              </w:rPr>
            </w:pPr>
          </w:p>
        </w:tc>
        <w:tc>
          <w:tcPr>
            <w:tcW w:w="1305" w:type="dxa"/>
            <w:noWrap w:val="0"/>
            <w:vAlign w:val="center"/>
          </w:tcPr>
          <w:p w14:paraId="5F5AADED">
            <w:pPr>
              <w:jc w:val="center"/>
              <w:rPr>
                <w:color w:val="auto"/>
                <w:sz w:val="24"/>
                <w:szCs w:val="24"/>
              </w:rPr>
            </w:pPr>
          </w:p>
        </w:tc>
        <w:tc>
          <w:tcPr>
            <w:tcW w:w="1175" w:type="dxa"/>
            <w:noWrap w:val="0"/>
            <w:vAlign w:val="center"/>
          </w:tcPr>
          <w:p w14:paraId="5C518BA3">
            <w:pPr>
              <w:jc w:val="center"/>
              <w:rPr>
                <w:color w:val="auto"/>
                <w:sz w:val="24"/>
                <w:szCs w:val="24"/>
              </w:rPr>
            </w:pPr>
          </w:p>
        </w:tc>
        <w:tc>
          <w:tcPr>
            <w:tcW w:w="691" w:type="dxa"/>
            <w:noWrap w:val="0"/>
            <w:vAlign w:val="center"/>
          </w:tcPr>
          <w:p w14:paraId="166B4088">
            <w:pPr>
              <w:jc w:val="center"/>
              <w:rPr>
                <w:color w:val="auto"/>
                <w:sz w:val="24"/>
                <w:szCs w:val="24"/>
              </w:rPr>
            </w:pPr>
          </w:p>
        </w:tc>
        <w:tc>
          <w:tcPr>
            <w:tcW w:w="1089" w:type="dxa"/>
            <w:noWrap w:val="0"/>
            <w:vAlign w:val="center"/>
          </w:tcPr>
          <w:p w14:paraId="56490803">
            <w:pPr>
              <w:pStyle w:val="16"/>
              <w:spacing w:before="120" w:after="120"/>
              <w:rPr>
                <w:rFonts w:ascii="Times New Roman"/>
                <w:color w:val="auto"/>
                <w:sz w:val="24"/>
                <w:szCs w:val="24"/>
              </w:rPr>
            </w:pPr>
          </w:p>
        </w:tc>
        <w:tc>
          <w:tcPr>
            <w:tcW w:w="894" w:type="dxa"/>
            <w:noWrap w:val="0"/>
            <w:vAlign w:val="center"/>
          </w:tcPr>
          <w:p w14:paraId="20158B0D">
            <w:pPr>
              <w:pStyle w:val="16"/>
              <w:spacing w:before="120" w:after="120"/>
              <w:ind w:firstLine="396"/>
              <w:rPr>
                <w:rFonts w:ascii="Times New Roman"/>
                <w:color w:val="auto"/>
                <w:spacing w:val="-6"/>
                <w:sz w:val="24"/>
                <w:szCs w:val="24"/>
              </w:rPr>
            </w:pPr>
          </w:p>
        </w:tc>
        <w:tc>
          <w:tcPr>
            <w:tcW w:w="1045" w:type="dxa"/>
            <w:noWrap w:val="0"/>
            <w:vAlign w:val="center"/>
          </w:tcPr>
          <w:p w14:paraId="34A32E46">
            <w:pPr>
              <w:pStyle w:val="16"/>
              <w:spacing w:before="120" w:after="120"/>
              <w:ind w:firstLine="396"/>
              <w:rPr>
                <w:rFonts w:ascii="Times New Roman"/>
                <w:color w:val="auto"/>
                <w:spacing w:val="-6"/>
                <w:sz w:val="24"/>
                <w:szCs w:val="24"/>
              </w:rPr>
            </w:pPr>
          </w:p>
        </w:tc>
        <w:tc>
          <w:tcPr>
            <w:tcW w:w="1329" w:type="dxa"/>
            <w:noWrap w:val="0"/>
            <w:vAlign w:val="center"/>
          </w:tcPr>
          <w:p w14:paraId="626D2A44">
            <w:pPr>
              <w:pStyle w:val="16"/>
              <w:spacing w:before="120" w:after="120"/>
              <w:ind w:firstLine="396"/>
              <w:rPr>
                <w:rFonts w:ascii="Times New Roman"/>
                <w:color w:val="auto"/>
                <w:spacing w:val="-6"/>
                <w:sz w:val="24"/>
                <w:szCs w:val="24"/>
              </w:rPr>
            </w:pPr>
          </w:p>
        </w:tc>
      </w:tr>
      <w:tr w14:paraId="5F7BC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3" w:hRule="atLeast"/>
        </w:trPr>
        <w:tc>
          <w:tcPr>
            <w:tcW w:w="9527" w:type="dxa"/>
            <w:gridSpan w:val="9"/>
            <w:noWrap w:val="0"/>
            <w:vAlign w:val="center"/>
          </w:tcPr>
          <w:p w14:paraId="1D76715D">
            <w:pPr>
              <w:adjustRightInd w:val="0"/>
              <w:snapToGrid w:val="0"/>
              <w:spacing w:line="420" w:lineRule="exact"/>
              <w:rPr>
                <w:rFonts w:ascii="宋体" w:hAnsi="宋体"/>
                <w:color w:val="auto"/>
                <w:sz w:val="24"/>
                <w:szCs w:val="24"/>
              </w:rPr>
            </w:pPr>
            <w:r>
              <w:rPr>
                <w:rFonts w:hint="eastAsia" w:ascii="宋体" w:hAnsi="宋体" w:cs="宋体"/>
                <w:color w:val="auto"/>
                <w:kern w:val="0"/>
                <w:sz w:val="24"/>
                <w:szCs w:val="24"/>
              </w:rPr>
              <w:t>总报价</w:t>
            </w:r>
            <w:r>
              <w:rPr>
                <w:rFonts w:hint="eastAsia" w:ascii="宋体" w:hAnsi="宋体"/>
                <w:color w:val="auto"/>
                <w:sz w:val="24"/>
                <w:szCs w:val="24"/>
              </w:rPr>
              <w:t>：</w:t>
            </w:r>
            <w:r>
              <w:rPr>
                <w:rFonts w:hint="eastAsia" w:ascii="宋体" w:hAnsi="宋体"/>
                <w:color w:val="auto"/>
                <w:sz w:val="24"/>
                <w:szCs w:val="24"/>
                <w:u w:val="single"/>
              </w:rPr>
              <w:t>￥</w:t>
            </w:r>
            <w:r>
              <w:rPr>
                <w:rFonts w:ascii="宋体" w:hAnsi="宋体"/>
                <w:color w:val="auto"/>
                <w:sz w:val="24"/>
                <w:szCs w:val="24"/>
                <w:u w:val="single"/>
              </w:rPr>
              <w:t xml:space="preserve">        </w:t>
            </w:r>
            <w:r>
              <w:rPr>
                <w:rFonts w:hint="eastAsia" w:ascii="宋体" w:hAnsi="宋体"/>
                <w:color w:val="auto"/>
                <w:sz w:val="24"/>
                <w:szCs w:val="24"/>
                <w:u w:val="single"/>
              </w:rPr>
              <w:t xml:space="preserve">                 </w:t>
            </w:r>
            <w:r>
              <w:rPr>
                <w:rFonts w:hint="eastAsia" w:ascii="宋体" w:hAnsi="宋体"/>
                <w:color w:val="auto"/>
                <w:sz w:val="24"/>
                <w:szCs w:val="24"/>
              </w:rPr>
              <w:t>元</w:t>
            </w:r>
          </w:p>
          <w:p w14:paraId="43C99D98">
            <w:pPr>
              <w:adjustRightInd w:val="0"/>
              <w:snapToGrid w:val="0"/>
              <w:spacing w:line="420" w:lineRule="exact"/>
              <w:rPr>
                <w:rFonts w:ascii="宋体" w:hAnsi="宋体" w:cs="宋体"/>
                <w:color w:val="auto"/>
                <w:kern w:val="0"/>
                <w:sz w:val="24"/>
                <w:szCs w:val="24"/>
              </w:rPr>
            </w:pPr>
            <w:r>
              <w:rPr>
                <w:rFonts w:hint="eastAsia" w:ascii="宋体" w:hAnsi="宋体"/>
                <w:color w:val="auto"/>
                <w:spacing w:val="4"/>
                <w:sz w:val="24"/>
                <w:szCs w:val="24"/>
              </w:rPr>
              <w:t>人民币（大写）</w:t>
            </w:r>
            <w:r>
              <w:rPr>
                <w:rFonts w:hint="eastAsia" w:ascii="宋体" w:hAnsi="宋体"/>
                <w:color w:val="auto"/>
                <w:sz w:val="24"/>
                <w:szCs w:val="24"/>
              </w:rPr>
              <w:t>：</w:t>
            </w:r>
            <w:r>
              <w:rPr>
                <w:rFonts w:hint="eastAsia" w:ascii="宋体" w:hAnsi="宋体"/>
                <w:color w:val="auto"/>
                <w:sz w:val="24"/>
                <w:szCs w:val="24"/>
                <w:u w:val="single"/>
              </w:rPr>
              <w:t xml:space="preserve"> </w:t>
            </w:r>
            <w:r>
              <w:rPr>
                <w:rFonts w:ascii="宋体" w:hAnsi="宋体"/>
                <w:color w:val="auto"/>
                <w:sz w:val="24"/>
                <w:szCs w:val="24"/>
                <w:u w:val="single"/>
              </w:rPr>
              <w:t xml:space="preserve">            </w:t>
            </w:r>
            <w:r>
              <w:rPr>
                <w:rFonts w:hint="eastAsia" w:ascii="宋体" w:hAnsi="宋体"/>
                <w:color w:val="auto"/>
                <w:sz w:val="24"/>
                <w:szCs w:val="24"/>
                <w:u w:val="single"/>
              </w:rPr>
              <w:t xml:space="preserve">      </w:t>
            </w:r>
          </w:p>
        </w:tc>
      </w:tr>
    </w:tbl>
    <w:p w14:paraId="4AAF9065">
      <w:pPr>
        <w:pStyle w:val="101"/>
        <w:rPr>
          <w:rFonts w:hint="eastAsia" w:cs="宋体"/>
          <w:color w:val="000000"/>
          <w:sz w:val="24"/>
        </w:rPr>
      </w:pPr>
    </w:p>
    <w:p w14:paraId="241AB38C">
      <w:pPr>
        <w:rPr>
          <w:rFonts w:hint="eastAsia" w:ascii="宋体" w:hAnsi="宋体" w:cs="宋体"/>
          <w:bCs/>
          <w:color w:val="auto"/>
          <w:sz w:val="24"/>
          <w:szCs w:val="24"/>
        </w:rPr>
      </w:pPr>
    </w:p>
    <w:p w14:paraId="123233B9">
      <w:pPr>
        <w:spacing w:line="360" w:lineRule="auto"/>
        <w:jc w:val="both"/>
        <w:rPr>
          <w:rFonts w:hint="eastAsia" w:cs="宋体"/>
          <w:color w:val="000000"/>
          <w:sz w:val="24"/>
        </w:rPr>
      </w:pPr>
      <w:r>
        <w:rPr>
          <w:rFonts w:hint="eastAsia" w:cs="宋体"/>
          <w:color w:val="000000"/>
          <w:sz w:val="24"/>
        </w:rPr>
        <w:t>供应商全称（加盖公章）：</w:t>
      </w:r>
      <w:r>
        <w:rPr>
          <w:rFonts w:hint="eastAsia" w:cs="宋体"/>
          <w:color w:val="000000"/>
          <w:sz w:val="24"/>
          <w:u w:val="single"/>
        </w:rPr>
        <w:t xml:space="preserve">                       </w:t>
      </w:r>
    </w:p>
    <w:p w14:paraId="46E6A520">
      <w:pPr>
        <w:spacing w:line="360" w:lineRule="auto"/>
        <w:jc w:val="both"/>
        <w:rPr>
          <w:rFonts w:hint="eastAsia" w:cs="宋体"/>
          <w:color w:val="000000"/>
          <w:sz w:val="24"/>
        </w:rPr>
      </w:pPr>
      <w:r>
        <w:rPr>
          <w:rFonts w:hint="eastAsia" w:cs="宋体"/>
          <w:color w:val="000000"/>
          <w:sz w:val="24"/>
        </w:rPr>
        <w:t>法定代表人或其委托代理人（签字或盖章）：</w:t>
      </w:r>
      <w:r>
        <w:rPr>
          <w:rFonts w:hint="eastAsia" w:cs="宋体"/>
          <w:color w:val="000000"/>
          <w:sz w:val="24"/>
          <w:u w:val="single"/>
        </w:rPr>
        <w:t xml:space="preserve">                   </w:t>
      </w:r>
    </w:p>
    <w:p w14:paraId="6B4ADC56">
      <w:pPr>
        <w:keepNext w:val="0"/>
        <w:keepLines w:val="0"/>
        <w:widowControl w:val="0"/>
        <w:numPr>
          <w:ilvl w:val="0"/>
          <w:numId w:val="0"/>
        </w:numPr>
        <w:kinsoku/>
        <w:overflowPunct/>
        <w:autoSpaceDE/>
        <w:bidi w:val="0"/>
        <w:snapToGrid/>
        <w:spacing w:before="91" w:after="0" w:line="418" w:lineRule="auto"/>
        <w:ind w:left="17" w:right="828" w:hanging="6"/>
        <w:jc w:val="both"/>
        <w:textAlignment w:val="auto"/>
        <w:outlineLvl w:val="9"/>
        <w:rPr>
          <w:rFonts w:hint="eastAsia" w:cs="宋体"/>
          <w:color w:val="000000"/>
          <w:sz w:val="24"/>
        </w:rPr>
      </w:pPr>
      <w:r>
        <w:rPr>
          <w:rFonts w:hint="eastAsia" w:cs="宋体"/>
          <w:color w:val="000000"/>
          <w:sz w:val="24"/>
        </w:rPr>
        <w:t xml:space="preserve">日期：   年   月   </w:t>
      </w:r>
      <w:r>
        <w:rPr>
          <w:rFonts w:hint="eastAsia" w:cs="宋体"/>
          <w:color w:val="000000"/>
          <w:sz w:val="24"/>
          <w:lang w:val="en-US" w:eastAsia="zh-CN"/>
        </w:rPr>
        <w:t xml:space="preserve"> </w:t>
      </w:r>
      <w:r>
        <w:rPr>
          <w:rFonts w:hint="eastAsia" w:cs="宋体"/>
          <w:color w:val="000000"/>
          <w:sz w:val="24"/>
        </w:rPr>
        <w:t>日</w:t>
      </w:r>
    </w:p>
    <w:p w14:paraId="4C92250A">
      <w:pPr>
        <w:keepNext w:val="0"/>
        <w:keepLines w:val="0"/>
        <w:widowControl w:val="0"/>
        <w:numPr>
          <w:ilvl w:val="0"/>
          <w:numId w:val="0"/>
        </w:numPr>
        <w:kinsoku/>
        <w:overflowPunct/>
        <w:autoSpaceDE/>
        <w:bidi w:val="0"/>
        <w:snapToGrid/>
        <w:spacing w:before="91" w:after="0" w:line="418" w:lineRule="auto"/>
        <w:ind w:left="17" w:right="828" w:hanging="6"/>
        <w:jc w:val="both"/>
        <w:textAlignment w:val="auto"/>
        <w:outlineLvl w:val="9"/>
        <w:rPr>
          <w:rFonts w:hint="eastAsia" w:ascii="Times New Roman" w:hAnsi="Times New Roman" w:cs="Times New Roman"/>
          <w:b/>
          <w:color w:val="000000"/>
          <w:sz w:val="36"/>
          <w:szCs w:val="36"/>
        </w:rPr>
      </w:pPr>
      <w:r>
        <w:rPr>
          <w:rFonts w:hint="eastAsia" w:cs="宋体"/>
          <w:color w:val="000000"/>
          <w:sz w:val="24"/>
        </w:rPr>
        <w:br w:type="textWrapping"/>
      </w:r>
      <w:r>
        <w:rPr>
          <w:rFonts w:hint="eastAsia" w:ascii="Times New Roman" w:hAnsi="Times New Roman" w:cs="Times New Roman"/>
          <w:b/>
          <w:color w:val="000000"/>
          <w:sz w:val="36"/>
          <w:szCs w:val="36"/>
        </w:rPr>
        <w:br w:type="textWrapping"/>
      </w:r>
      <w:r>
        <w:rPr>
          <w:rFonts w:hint="eastAsia" w:ascii="Times New Roman" w:hAnsi="Times New Roman" w:cs="Times New Roman"/>
          <w:b/>
          <w:color w:val="000000"/>
          <w:sz w:val="36"/>
          <w:szCs w:val="36"/>
        </w:rPr>
        <w:br w:type="textWrapping"/>
      </w:r>
      <w:r>
        <w:rPr>
          <w:rFonts w:hint="eastAsia" w:ascii="Times New Roman" w:hAnsi="Times New Roman" w:cs="Times New Roman"/>
          <w:b/>
          <w:color w:val="000000"/>
          <w:sz w:val="36"/>
          <w:szCs w:val="36"/>
        </w:rPr>
        <w:br w:type="textWrapping"/>
      </w:r>
    </w:p>
    <w:p w14:paraId="41C86001">
      <w:pPr>
        <w:keepNext w:val="0"/>
        <w:keepLines w:val="0"/>
        <w:widowControl w:val="0"/>
        <w:numPr>
          <w:ilvl w:val="0"/>
          <w:numId w:val="0"/>
        </w:numPr>
        <w:kinsoku/>
        <w:overflowPunct/>
        <w:autoSpaceDE/>
        <w:bidi w:val="0"/>
        <w:snapToGrid/>
        <w:spacing w:before="91" w:after="0" w:line="418" w:lineRule="auto"/>
        <w:ind w:left="17" w:right="828" w:hanging="6"/>
        <w:jc w:val="both"/>
        <w:textAlignment w:val="auto"/>
        <w:outlineLvl w:val="1"/>
        <w:rPr>
          <w:rFonts w:hint="eastAsia" w:ascii="宋体" w:hAnsi="宋体" w:cs="宋体"/>
          <w:b/>
          <w:bCs/>
          <w:color w:val="000000"/>
          <w:sz w:val="28"/>
          <w:szCs w:val="28"/>
        </w:rPr>
      </w:pPr>
      <w:r>
        <w:rPr>
          <w:rFonts w:hint="eastAsia" w:ascii="Times New Roman" w:hAnsi="Times New Roman" w:cs="Times New Roman"/>
          <w:b/>
          <w:color w:val="000000"/>
          <w:sz w:val="36"/>
          <w:szCs w:val="36"/>
        </w:rPr>
        <w:t>二、资格文件</w:t>
      </w:r>
      <w:r>
        <w:rPr>
          <w:rFonts w:hint="eastAsia" w:ascii="仿宋_GB2312;仿宋" w:hAnsi="仿宋_GB2312;仿宋" w:eastAsia="仿宋_GB2312;仿宋" w:cs="仿宋_GB2312;仿宋"/>
          <w:b/>
          <w:color w:val="000000"/>
          <w:kern w:val="0"/>
          <w:sz w:val="36"/>
          <w:szCs w:val="36"/>
        </w:rPr>
        <w:t>部分</w:t>
      </w:r>
    </w:p>
    <w:p w14:paraId="076372F9">
      <w:pPr>
        <w:numPr>
          <w:ilvl w:val="0"/>
          <w:numId w:val="0"/>
        </w:numPr>
        <w:snapToGrid w:val="0"/>
        <w:spacing w:line="360" w:lineRule="auto"/>
        <w:ind w:left="8152" w:leftChars="0" w:right="0" w:rightChars="0" w:hangingChars="2900"/>
        <w:jc w:val="center"/>
        <w:outlineLvl w:val="2"/>
        <w:rPr>
          <w:rFonts w:hint="eastAsia" w:ascii="宋体" w:hAnsi="宋体" w:cs="宋体"/>
          <w:color w:val="000000"/>
          <w:sz w:val="24"/>
        </w:rPr>
      </w:pPr>
      <w:r>
        <w:rPr>
          <w:rFonts w:hint="eastAsia" w:ascii="宋体" w:hAnsi="宋体" w:cs="宋体"/>
          <w:b/>
          <w:bCs/>
          <w:color w:val="000000"/>
          <w:sz w:val="28"/>
          <w:szCs w:val="28"/>
        </w:rPr>
        <w:t>（一）资格证明文件</w:t>
      </w:r>
    </w:p>
    <w:p w14:paraId="4566DAD1">
      <w:pPr>
        <w:suppressAutoHyphens/>
        <w:bidi w:val="0"/>
        <w:spacing w:before="78" w:line="355" w:lineRule="auto"/>
        <w:ind w:left="50" w:right="3301" w:hanging="1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 xml:space="preserve">满足《中华人民共和国政府采购法》第二十二条规定 </w:t>
      </w:r>
    </w:p>
    <w:p w14:paraId="2D459F99">
      <w:pPr>
        <w:suppressAutoHyphens/>
        <w:bidi w:val="0"/>
        <w:spacing w:before="78" w:line="355" w:lineRule="auto"/>
        <w:ind w:left="50" w:right="3301" w:hanging="10"/>
        <w:outlineLvl w:val="2"/>
        <w:rPr>
          <w:rFonts w:hint="eastAsia" w:ascii="宋体" w:hAnsi="宋体" w:eastAsia="宋体" w:cs="宋体"/>
          <w:sz w:val="24"/>
          <w:szCs w:val="24"/>
        </w:rPr>
      </w:pPr>
      <w:r>
        <w:rPr>
          <w:rFonts w:hint="eastAsia" w:ascii="宋体" w:hAnsi="宋体" w:eastAsia="宋体" w:cs="宋体"/>
          <w:sz w:val="24"/>
          <w:szCs w:val="24"/>
        </w:rPr>
        <w:t>1-1 营业执照等证明文件</w:t>
      </w:r>
    </w:p>
    <w:p w14:paraId="053F7208">
      <w:pPr>
        <w:keepNext w:val="0"/>
        <w:keepLines w:val="0"/>
        <w:widowControl w:val="0"/>
        <w:kinsoku/>
        <w:overflowPunct/>
        <w:autoSpaceDE/>
        <w:bidi w:val="0"/>
        <w:snapToGrid/>
        <w:spacing w:line="500" w:lineRule="exact"/>
        <w:ind w:left="0" w:leftChars="0" w:right="0" w:rightChars="0" w:firstLineChars="200"/>
        <w:jc w:val="both"/>
        <w:textAlignment w:val="auto"/>
        <w:rPr>
          <w:rFonts w:hint="eastAsia" w:ascii="宋体" w:hAnsi="宋体" w:eastAsia="宋体" w:cs="宋体"/>
          <w:b/>
          <w:bCs/>
          <w:color w:val="000000"/>
          <w:spacing w:val="0"/>
          <w:kern w:val="2"/>
          <w:sz w:val="28"/>
          <w:szCs w:val="28"/>
        </w:rPr>
      </w:pPr>
    </w:p>
    <w:p w14:paraId="5A5B38A1">
      <w:pPr>
        <w:spacing w:before="75" w:line="222" w:lineRule="auto"/>
        <w:rPr>
          <w:rFonts w:hint="eastAsia" w:ascii="宋体" w:hAnsi="宋体" w:cs="宋体"/>
          <w:b/>
          <w:bCs/>
          <w:color w:val="000000"/>
          <w:sz w:val="28"/>
          <w:szCs w:val="28"/>
        </w:rPr>
      </w:pPr>
      <w:r>
        <w:rPr>
          <w:rFonts w:hint="eastAsia" w:ascii="宋体" w:hAnsi="宋体" w:cs="宋体"/>
          <w:b/>
          <w:bCs/>
          <w:color w:val="000000"/>
          <w:sz w:val="28"/>
          <w:szCs w:val="28"/>
        </w:rPr>
        <w:br w:type="textWrapping"/>
      </w:r>
      <w:r>
        <w:rPr>
          <w:rFonts w:hint="eastAsia" w:ascii="宋体" w:hAnsi="宋体" w:cs="宋体"/>
          <w:b/>
          <w:bCs/>
          <w:color w:val="000000"/>
          <w:sz w:val="28"/>
          <w:szCs w:val="28"/>
        </w:rPr>
        <w:br w:type="textWrapping"/>
      </w:r>
      <w:r>
        <w:rPr>
          <w:rFonts w:hint="eastAsia" w:ascii="宋体" w:hAnsi="宋体" w:cs="宋体"/>
          <w:b/>
          <w:bCs/>
          <w:color w:val="000000"/>
          <w:sz w:val="28"/>
          <w:szCs w:val="28"/>
        </w:rPr>
        <w:br w:type="textWrapping"/>
      </w:r>
      <w:r>
        <w:rPr>
          <w:rFonts w:hint="eastAsia" w:ascii="宋体" w:hAnsi="宋体" w:cs="宋体"/>
          <w:b/>
          <w:bCs/>
          <w:color w:val="000000"/>
          <w:sz w:val="28"/>
          <w:szCs w:val="28"/>
        </w:rPr>
        <w:br w:type="textWrapping"/>
      </w:r>
      <w:r>
        <w:rPr>
          <w:rFonts w:hint="eastAsia" w:ascii="宋体" w:hAnsi="宋体" w:cs="宋体"/>
          <w:b/>
          <w:bCs/>
          <w:color w:val="000000"/>
          <w:sz w:val="28"/>
          <w:szCs w:val="28"/>
        </w:rPr>
        <w:br w:type="textWrapping"/>
      </w:r>
      <w:r>
        <w:rPr>
          <w:rFonts w:hint="eastAsia" w:ascii="宋体" w:hAnsi="宋体" w:cs="宋体"/>
          <w:b/>
          <w:bCs/>
          <w:color w:val="000000"/>
          <w:sz w:val="28"/>
          <w:szCs w:val="28"/>
        </w:rPr>
        <w:br w:type="textWrapping"/>
      </w:r>
      <w:r>
        <w:rPr>
          <w:rFonts w:hint="eastAsia" w:ascii="宋体" w:hAnsi="宋体" w:cs="宋体"/>
          <w:b/>
          <w:bCs/>
          <w:color w:val="000000"/>
          <w:sz w:val="28"/>
          <w:szCs w:val="28"/>
        </w:rPr>
        <w:br w:type="textWrapping"/>
      </w:r>
      <w:r>
        <w:rPr>
          <w:rFonts w:hint="eastAsia" w:ascii="宋体" w:hAnsi="宋体" w:cs="宋体"/>
          <w:b/>
          <w:bCs/>
          <w:color w:val="000000"/>
          <w:sz w:val="28"/>
          <w:szCs w:val="28"/>
        </w:rPr>
        <w:br w:type="textWrapping"/>
      </w:r>
      <w:r>
        <w:rPr>
          <w:rFonts w:hint="eastAsia" w:ascii="宋体" w:hAnsi="宋体" w:cs="宋体"/>
          <w:b/>
          <w:bCs/>
          <w:color w:val="000000"/>
          <w:sz w:val="28"/>
          <w:szCs w:val="28"/>
        </w:rPr>
        <w:br w:type="textWrapping"/>
      </w:r>
      <w:r>
        <w:rPr>
          <w:rFonts w:hint="eastAsia" w:ascii="宋体" w:hAnsi="宋体" w:cs="宋体"/>
          <w:b/>
          <w:bCs/>
          <w:color w:val="000000"/>
          <w:sz w:val="28"/>
          <w:szCs w:val="28"/>
        </w:rPr>
        <w:br w:type="textWrapping"/>
      </w:r>
      <w:r>
        <w:rPr>
          <w:rFonts w:hint="eastAsia" w:ascii="宋体" w:hAnsi="宋体" w:cs="宋体"/>
          <w:b/>
          <w:bCs/>
          <w:color w:val="000000"/>
          <w:sz w:val="28"/>
          <w:szCs w:val="28"/>
        </w:rPr>
        <w:br w:type="textWrapping"/>
      </w:r>
      <w:r>
        <w:rPr>
          <w:rFonts w:hint="eastAsia" w:ascii="宋体" w:hAnsi="宋体" w:cs="宋体"/>
          <w:b/>
          <w:bCs/>
          <w:color w:val="000000"/>
          <w:sz w:val="28"/>
          <w:szCs w:val="28"/>
        </w:rPr>
        <w:br w:type="textWrapping"/>
      </w:r>
      <w:r>
        <w:rPr>
          <w:rFonts w:hint="eastAsia" w:ascii="宋体" w:hAnsi="宋体" w:cs="宋体"/>
          <w:b/>
          <w:bCs/>
          <w:color w:val="000000"/>
          <w:sz w:val="28"/>
          <w:szCs w:val="28"/>
        </w:rPr>
        <w:br w:type="textWrapping"/>
      </w:r>
      <w:r>
        <w:rPr>
          <w:rFonts w:hint="eastAsia" w:ascii="宋体" w:hAnsi="宋体" w:cs="宋体"/>
          <w:b/>
          <w:bCs/>
          <w:color w:val="000000"/>
          <w:sz w:val="28"/>
          <w:szCs w:val="28"/>
        </w:rPr>
        <w:br w:type="textWrapping"/>
      </w:r>
      <w:r>
        <w:rPr>
          <w:rFonts w:hint="eastAsia" w:ascii="宋体" w:hAnsi="宋体" w:cs="宋体"/>
          <w:b/>
          <w:bCs/>
          <w:color w:val="000000"/>
          <w:sz w:val="28"/>
          <w:szCs w:val="28"/>
        </w:rPr>
        <w:br w:type="textWrapping"/>
      </w:r>
      <w:r>
        <w:rPr>
          <w:rFonts w:hint="eastAsia" w:ascii="宋体" w:hAnsi="宋体" w:cs="宋体"/>
          <w:b/>
          <w:bCs/>
          <w:color w:val="000000"/>
          <w:sz w:val="28"/>
          <w:szCs w:val="28"/>
        </w:rPr>
        <w:br w:type="textWrapping"/>
      </w:r>
    </w:p>
    <w:p w14:paraId="38ADF018">
      <w:pPr>
        <w:spacing w:before="75" w:line="222" w:lineRule="auto"/>
        <w:rPr>
          <w:rFonts w:hint="eastAsia" w:ascii="宋体" w:hAnsi="宋体" w:eastAsia="宋体" w:cs="宋体"/>
          <w:sz w:val="24"/>
          <w:szCs w:val="24"/>
        </w:rPr>
      </w:pPr>
      <w:r>
        <w:rPr>
          <w:rFonts w:hint="eastAsia" w:ascii="宋体" w:hAnsi="宋体" w:eastAsia="宋体" w:cs="宋体"/>
          <w:spacing w:val="5"/>
          <w:sz w:val="24"/>
          <w:szCs w:val="24"/>
        </w:rPr>
        <w:t>1-2</w:t>
      </w:r>
      <w:r>
        <w:rPr>
          <w:rFonts w:hint="eastAsia" w:ascii="宋体" w:hAnsi="宋体" w:eastAsia="宋体" w:cs="宋体"/>
          <w:spacing w:val="40"/>
          <w:sz w:val="24"/>
          <w:szCs w:val="24"/>
        </w:rPr>
        <w:t xml:space="preserve"> </w:t>
      </w:r>
      <w:r>
        <w:rPr>
          <w:rFonts w:hint="eastAsia" w:ascii="宋体" w:hAnsi="宋体" w:eastAsia="宋体" w:cs="宋体"/>
          <w:spacing w:val="5"/>
          <w:sz w:val="24"/>
          <w:szCs w:val="24"/>
        </w:rPr>
        <w:t>供应商资格声明书</w:t>
      </w:r>
    </w:p>
    <w:p w14:paraId="248A62D3">
      <w:pPr>
        <w:spacing w:before="182" w:line="222" w:lineRule="auto"/>
        <w:ind w:left="3144"/>
        <w:rPr>
          <w:rFonts w:hint="eastAsia" w:ascii="宋体" w:hAnsi="宋体" w:eastAsia="宋体" w:cs="宋体"/>
          <w:sz w:val="24"/>
          <w:szCs w:val="24"/>
        </w:rPr>
      </w:pPr>
      <w:r>
        <w:rPr>
          <w:rFonts w:hint="eastAsia" w:ascii="宋体" w:hAnsi="宋体" w:eastAsia="宋体" w:cs="宋体"/>
          <w:b/>
          <w:bCs/>
          <w:spacing w:val="15"/>
          <w:sz w:val="24"/>
          <w:szCs w:val="24"/>
        </w:rPr>
        <w:t>供应商资格声明书</w:t>
      </w:r>
    </w:p>
    <w:p w14:paraId="0AE00447">
      <w:pPr>
        <w:spacing w:before="75" w:line="222" w:lineRule="auto"/>
        <w:rPr>
          <w:rFonts w:hint="eastAsia" w:ascii="宋体" w:hAnsi="宋体" w:eastAsia="宋体" w:cs="宋体"/>
          <w:sz w:val="24"/>
          <w:szCs w:val="24"/>
        </w:rPr>
      </w:pPr>
      <w:r>
        <w:rPr>
          <w:rFonts w:hint="eastAsia" w:ascii="宋体" w:hAnsi="宋体" w:eastAsia="宋体" w:cs="宋体"/>
          <w:spacing w:val="9"/>
          <w:sz w:val="24"/>
          <w:szCs w:val="24"/>
        </w:rPr>
        <w:t>致：</w:t>
      </w:r>
      <w:r>
        <w:rPr>
          <w:rFonts w:hint="eastAsia" w:ascii="宋体" w:hAnsi="宋体" w:eastAsia="宋体" w:cs="宋体"/>
          <w:spacing w:val="9"/>
          <w:sz w:val="24"/>
          <w:szCs w:val="24"/>
          <w:u w:val="single" w:color="auto"/>
        </w:rPr>
        <w:t>采购人或采购代理机构</w:t>
      </w:r>
    </w:p>
    <w:p w14:paraId="6153750A">
      <w:pPr>
        <w:spacing w:before="170" w:line="219" w:lineRule="auto"/>
        <w:ind w:left="519"/>
        <w:rPr>
          <w:rFonts w:hint="eastAsia" w:ascii="宋体" w:hAnsi="宋体" w:eastAsia="宋体" w:cs="宋体"/>
          <w:sz w:val="24"/>
          <w:szCs w:val="24"/>
        </w:rPr>
      </w:pPr>
      <w:r>
        <w:rPr>
          <w:rFonts w:hint="eastAsia" w:ascii="宋体" w:hAnsi="宋体" w:eastAsia="宋体" w:cs="宋体"/>
          <w:spacing w:val="6"/>
          <w:sz w:val="24"/>
          <w:szCs w:val="24"/>
        </w:rPr>
        <w:t>在参与本次项目磋商中，我单位承诺：</w:t>
      </w:r>
    </w:p>
    <w:p w14:paraId="7BE22FA1">
      <w:pPr>
        <w:spacing w:before="178" w:line="222" w:lineRule="auto"/>
        <w:ind w:left="519"/>
        <w:rPr>
          <w:rFonts w:hint="eastAsia" w:ascii="宋体" w:hAnsi="宋体" w:eastAsia="宋体" w:cs="宋体"/>
          <w:sz w:val="24"/>
          <w:szCs w:val="24"/>
        </w:rPr>
      </w:pPr>
      <w:r>
        <w:rPr>
          <w:rFonts w:hint="eastAsia" w:ascii="宋体" w:hAnsi="宋体" w:eastAsia="宋体" w:cs="宋体"/>
          <w:spacing w:val="12"/>
          <w:sz w:val="24"/>
          <w:szCs w:val="24"/>
        </w:rPr>
        <w:t>(一)具有良好的商业信誉和健全的财务会计制度；</w:t>
      </w:r>
    </w:p>
    <w:p w14:paraId="37E77236">
      <w:pPr>
        <w:spacing w:before="192" w:line="221" w:lineRule="auto"/>
        <w:ind w:left="519"/>
        <w:rPr>
          <w:rFonts w:hint="eastAsia" w:ascii="宋体" w:hAnsi="宋体" w:eastAsia="宋体" w:cs="宋体"/>
          <w:sz w:val="24"/>
          <w:szCs w:val="24"/>
        </w:rPr>
      </w:pPr>
      <w:r>
        <w:rPr>
          <w:rFonts w:hint="eastAsia" w:ascii="宋体" w:hAnsi="宋体" w:eastAsia="宋体" w:cs="宋体"/>
          <w:spacing w:val="12"/>
          <w:sz w:val="24"/>
          <w:szCs w:val="24"/>
        </w:rPr>
        <w:t>(二)具有履行合同所必需的设备和专业技术能力；</w:t>
      </w:r>
    </w:p>
    <w:p w14:paraId="69F1AD62">
      <w:pPr>
        <w:spacing w:before="195" w:line="221" w:lineRule="auto"/>
        <w:ind w:left="519"/>
        <w:rPr>
          <w:rFonts w:hint="eastAsia" w:ascii="宋体" w:hAnsi="宋体" w:eastAsia="宋体" w:cs="宋体"/>
          <w:sz w:val="24"/>
          <w:szCs w:val="24"/>
        </w:rPr>
      </w:pPr>
      <w:r>
        <w:rPr>
          <w:rFonts w:hint="eastAsia" w:ascii="宋体" w:hAnsi="宋体" w:eastAsia="宋体" w:cs="宋体"/>
          <w:spacing w:val="12"/>
          <w:sz w:val="24"/>
          <w:szCs w:val="24"/>
        </w:rPr>
        <w:t>(三)有依法缴纳税收和社会保障资金的良好记录；</w:t>
      </w:r>
    </w:p>
    <w:p w14:paraId="5584D698">
      <w:pPr>
        <w:spacing w:before="182" w:line="339" w:lineRule="auto"/>
        <w:ind w:left="1169" w:right="18" w:hanging="650"/>
        <w:rPr>
          <w:rFonts w:hint="eastAsia" w:ascii="宋体" w:hAnsi="宋体" w:eastAsia="宋体" w:cs="宋体"/>
          <w:sz w:val="24"/>
          <w:szCs w:val="24"/>
        </w:rPr>
      </w:pPr>
      <w:r>
        <w:rPr>
          <w:rFonts w:hint="eastAsia" w:ascii="宋体" w:hAnsi="宋体" w:eastAsia="宋体" w:cs="宋体"/>
          <w:spacing w:val="17"/>
          <w:sz w:val="24"/>
          <w:szCs w:val="24"/>
        </w:rPr>
        <w:t>(四)参加政府采购活动前三年内，在经营活动中没有重大违法记录(重大违法记</w:t>
      </w:r>
      <w:r>
        <w:rPr>
          <w:rFonts w:hint="eastAsia" w:ascii="宋体" w:hAnsi="宋体" w:eastAsia="宋体" w:cs="宋体"/>
          <w:spacing w:val="10"/>
          <w:sz w:val="24"/>
          <w:szCs w:val="24"/>
        </w:rPr>
        <w:t>录指因违法经营受到刑事处罚或者责令停产停业、吊销许可证或者执照、较大数额罚款等行政处罚，不包括因违法经营被禁止在一定期限内参加政府采</w:t>
      </w:r>
      <w:r>
        <w:rPr>
          <w:rFonts w:hint="eastAsia" w:ascii="宋体" w:hAnsi="宋体" w:eastAsia="宋体" w:cs="宋体"/>
          <w:spacing w:val="16"/>
          <w:sz w:val="24"/>
          <w:szCs w:val="24"/>
        </w:rPr>
        <w:t>购活动，但期限已经届满的情形);</w:t>
      </w:r>
    </w:p>
    <w:p w14:paraId="48D79BDE">
      <w:pPr>
        <w:spacing w:before="173" w:line="299" w:lineRule="auto"/>
        <w:ind w:left="1169" w:right="58" w:hanging="650"/>
        <w:rPr>
          <w:rFonts w:hint="eastAsia" w:ascii="宋体" w:hAnsi="宋体" w:eastAsia="宋体" w:cs="宋体"/>
          <w:sz w:val="24"/>
          <w:szCs w:val="24"/>
        </w:rPr>
      </w:pPr>
      <w:r>
        <w:rPr>
          <w:rFonts w:hint="eastAsia" w:ascii="宋体" w:hAnsi="宋体" w:eastAsia="宋体" w:cs="宋体"/>
          <w:spacing w:val="14"/>
          <w:sz w:val="24"/>
          <w:szCs w:val="24"/>
        </w:rPr>
        <w:t>(五)我单位不属于政采购法律、行政法规</w:t>
      </w:r>
      <w:r>
        <w:rPr>
          <w:rFonts w:hint="eastAsia" w:ascii="宋体" w:hAnsi="宋体" w:eastAsia="宋体" w:cs="宋体"/>
          <w:spacing w:val="13"/>
          <w:sz w:val="24"/>
          <w:szCs w:val="24"/>
        </w:rPr>
        <w:t>规定的公益一类事业单位、或使用事</w:t>
      </w:r>
      <w:r>
        <w:rPr>
          <w:rFonts w:hint="eastAsia" w:ascii="宋体" w:hAnsi="宋体" w:eastAsia="宋体" w:cs="宋体"/>
          <w:spacing w:val="17"/>
          <w:sz w:val="24"/>
          <w:szCs w:val="24"/>
        </w:rPr>
        <w:t>业编制且由财政拨款保障的群团组织(仅适用于政府购买服务项目);</w:t>
      </w:r>
    </w:p>
    <w:p w14:paraId="20640CC5">
      <w:pPr>
        <w:spacing w:before="194" w:line="327" w:lineRule="auto"/>
        <w:ind w:left="1169" w:right="28" w:hanging="650"/>
        <w:rPr>
          <w:rFonts w:hint="eastAsia" w:ascii="宋体" w:hAnsi="宋体" w:eastAsia="宋体" w:cs="宋体"/>
          <w:sz w:val="24"/>
          <w:szCs w:val="24"/>
        </w:rPr>
      </w:pPr>
      <w:r>
        <w:rPr>
          <w:rFonts w:hint="eastAsia" w:ascii="宋体" w:hAnsi="宋体" w:eastAsia="宋体" w:cs="宋体"/>
          <w:spacing w:val="13"/>
          <w:sz w:val="24"/>
          <w:szCs w:val="24"/>
        </w:rPr>
        <w:t>(六)我单位不存在为采购项目提供整体设计、规范编制或者项目管理、监理、检测等服务后，再参加该采购项目的其他采购活动的情形(单一来源采购项目</w:t>
      </w:r>
      <w:r>
        <w:rPr>
          <w:rFonts w:hint="eastAsia" w:ascii="宋体" w:hAnsi="宋体" w:eastAsia="宋体" w:cs="宋体"/>
          <w:spacing w:val="-14"/>
          <w:sz w:val="24"/>
          <w:szCs w:val="24"/>
        </w:rPr>
        <w:t>除</w:t>
      </w:r>
      <w:r>
        <w:rPr>
          <w:rFonts w:hint="eastAsia" w:ascii="宋体" w:hAnsi="宋体" w:eastAsia="宋体" w:cs="宋体"/>
          <w:spacing w:val="-38"/>
          <w:sz w:val="24"/>
          <w:szCs w:val="24"/>
        </w:rPr>
        <w:t xml:space="preserve"> </w:t>
      </w:r>
      <w:r>
        <w:rPr>
          <w:rFonts w:hint="eastAsia" w:ascii="宋体" w:hAnsi="宋体" w:eastAsia="宋体" w:cs="宋体"/>
          <w:spacing w:val="-14"/>
          <w:sz w:val="24"/>
          <w:szCs w:val="24"/>
        </w:rPr>
        <w:t>外</w:t>
      </w:r>
      <w:r>
        <w:rPr>
          <w:rFonts w:hint="eastAsia" w:ascii="宋体" w:hAnsi="宋体" w:eastAsia="宋体" w:cs="宋体"/>
          <w:spacing w:val="-48"/>
          <w:sz w:val="24"/>
          <w:szCs w:val="24"/>
        </w:rPr>
        <w:t xml:space="preserve"> </w:t>
      </w:r>
      <w:r>
        <w:rPr>
          <w:rFonts w:hint="eastAsia" w:ascii="宋体" w:hAnsi="宋体" w:eastAsia="宋体" w:cs="宋体"/>
          <w:spacing w:val="-14"/>
          <w:sz w:val="24"/>
          <w:szCs w:val="24"/>
        </w:rPr>
        <w:t>)</w:t>
      </w:r>
      <w:r>
        <w:rPr>
          <w:rFonts w:hint="eastAsia" w:ascii="宋体" w:hAnsi="宋体" w:eastAsia="宋体" w:cs="宋体"/>
          <w:spacing w:val="-26"/>
          <w:sz w:val="24"/>
          <w:szCs w:val="24"/>
        </w:rPr>
        <w:t xml:space="preserve"> </w:t>
      </w:r>
      <w:r>
        <w:rPr>
          <w:rFonts w:hint="eastAsia" w:ascii="宋体" w:hAnsi="宋体" w:eastAsia="宋体" w:cs="宋体"/>
          <w:spacing w:val="-14"/>
          <w:sz w:val="24"/>
          <w:szCs w:val="24"/>
        </w:rPr>
        <w:t>;</w:t>
      </w:r>
    </w:p>
    <w:p w14:paraId="72AF60DF">
      <w:pPr>
        <w:spacing w:before="178" w:line="327" w:lineRule="auto"/>
        <w:ind w:left="1169" w:right="16" w:hanging="650"/>
        <w:rPr>
          <w:rFonts w:hint="eastAsia" w:ascii="宋体" w:hAnsi="宋体" w:eastAsia="宋体" w:cs="宋体"/>
          <w:sz w:val="24"/>
          <w:szCs w:val="24"/>
        </w:rPr>
      </w:pPr>
      <w:r>
        <w:rPr>
          <w:rFonts w:hint="eastAsia" w:ascii="宋体" w:hAnsi="宋体" w:eastAsia="宋体" w:cs="宋体"/>
          <w:spacing w:val="13"/>
          <w:sz w:val="24"/>
          <w:szCs w:val="24"/>
        </w:rPr>
        <w:t>(七)与我单位存在“单位负责人为同一人或者存在直接控股、管理关系”的其他</w:t>
      </w:r>
      <w:r>
        <w:rPr>
          <w:rFonts w:hint="eastAsia" w:ascii="宋体" w:hAnsi="宋体" w:eastAsia="宋体" w:cs="宋体"/>
          <w:spacing w:val="14"/>
          <w:sz w:val="24"/>
          <w:szCs w:val="24"/>
        </w:rPr>
        <w:t>法人单位信息如下(如有，不论其是否参加同一合同项下的</w:t>
      </w:r>
      <w:r>
        <w:rPr>
          <w:rFonts w:hint="eastAsia" w:ascii="宋体" w:hAnsi="宋体" w:eastAsia="宋体" w:cs="宋体"/>
          <w:spacing w:val="13"/>
          <w:sz w:val="24"/>
          <w:szCs w:val="24"/>
        </w:rPr>
        <w:t>政府采购活动均</w:t>
      </w:r>
      <w:r>
        <w:rPr>
          <w:rFonts w:hint="eastAsia" w:ascii="宋体" w:hAnsi="宋体" w:eastAsia="宋体" w:cs="宋体"/>
          <w:spacing w:val="33"/>
          <w:sz w:val="24"/>
          <w:szCs w:val="24"/>
        </w:rPr>
        <w:t>须填写):</w:t>
      </w:r>
    </w:p>
    <w:p w14:paraId="6AF31C65">
      <w:pPr>
        <w:spacing w:line="148" w:lineRule="exact"/>
        <w:rPr>
          <w:rFonts w:hint="eastAsia" w:ascii="宋体" w:hAnsi="宋体" w:eastAsia="宋体" w:cs="宋体"/>
          <w:sz w:val="24"/>
          <w:szCs w:val="24"/>
        </w:rPr>
      </w:pPr>
    </w:p>
    <w:tbl>
      <w:tblPr>
        <w:tblStyle w:val="186"/>
        <w:tblW w:w="8499" w:type="dxa"/>
        <w:tblInd w:w="3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4564"/>
        <w:gridCol w:w="2971"/>
      </w:tblGrid>
      <w:tr w14:paraId="7FA0A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964" w:type="dxa"/>
            <w:noWrap w:val="0"/>
            <w:vAlign w:val="top"/>
          </w:tcPr>
          <w:p w14:paraId="494B5AD7">
            <w:pPr>
              <w:pStyle w:val="185"/>
              <w:spacing w:before="106" w:line="221" w:lineRule="auto"/>
              <w:ind w:left="234"/>
              <w:rPr>
                <w:rFonts w:hint="eastAsia" w:ascii="宋体" w:hAnsi="宋体" w:eastAsia="宋体" w:cs="宋体"/>
                <w:sz w:val="24"/>
                <w:szCs w:val="24"/>
              </w:rPr>
            </w:pPr>
            <w:r>
              <w:rPr>
                <w:rFonts w:hint="eastAsia" w:ascii="宋体" w:hAnsi="宋体" w:eastAsia="宋体" w:cs="宋体"/>
                <w:spacing w:val="7"/>
                <w:sz w:val="24"/>
                <w:szCs w:val="24"/>
              </w:rPr>
              <w:t>序号</w:t>
            </w:r>
          </w:p>
        </w:tc>
        <w:tc>
          <w:tcPr>
            <w:tcW w:w="4564" w:type="dxa"/>
            <w:noWrap w:val="0"/>
            <w:vAlign w:val="top"/>
          </w:tcPr>
          <w:p w14:paraId="24CDAE0B">
            <w:pPr>
              <w:pStyle w:val="185"/>
              <w:spacing w:before="105" w:line="220" w:lineRule="auto"/>
              <w:ind w:left="1800"/>
              <w:rPr>
                <w:rFonts w:hint="eastAsia" w:ascii="宋体" w:hAnsi="宋体" w:eastAsia="宋体" w:cs="宋体"/>
                <w:sz w:val="24"/>
                <w:szCs w:val="24"/>
              </w:rPr>
            </w:pPr>
            <w:r>
              <w:rPr>
                <w:rFonts w:hint="eastAsia" w:ascii="宋体" w:hAnsi="宋体" w:eastAsia="宋体" w:cs="宋体"/>
                <w:spacing w:val="3"/>
                <w:sz w:val="24"/>
                <w:szCs w:val="24"/>
              </w:rPr>
              <w:t>单位名称</w:t>
            </w:r>
          </w:p>
        </w:tc>
        <w:tc>
          <w:tcPr>
            <w:tcW w:w="2971" w:type="dxa"/>
            <w:noWrap w:val="0"/>
            <w:vAlign w:val="top"/>
          </w:tcPr>
          <w:p w14:paraId="0989FF72">
            <w:pPr>
              <w:pStyle w:val="185"/>
              <w:spacing w:before="105" w:line="220" w:lineRule="auto"/>
              <w:ind w:left="997"/>
              <w:rPr>
                <w:rFonts w:hint="eastAsia" w:ascii="宋体" w:hAnsi="宋体" w:eastAsia="宋体" w:cs="宋体"/>
                <w:sz w:val="24"/>
                <w:szCs w:val="24"/>
              </w:rPr>
            </w:pPr>
            <w:r>
              <w:rPr>
                <w:rFonts w:hint="eastAsia" w:ascii="宋体" w:hAnsi="宋体" w:eastAsia="宋体" w:cs="宋体"/>
                <w:spacing w:val="5"/>
                <w:sz w:val="24"/>
                <w:szCs w:val="24"/>
              </w:rPr>
              <w:t>相互关系</w:t>
            </w:r>
          </w:p>
        </w:tc>
      </w:tr>
      <w:tr w14:paraId="51BF8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964" w:type="dxa"/>
            <w:noWrap w:val="0"/>
            <w:vAlign w:val="top"/>
          </w:tcPr>
          <w:p w14:paraId="031CA42A">
            <w:pPr>
              <w:pStyle w:val="185"/>
              <w:spacing w:before="116" w:line="224" w:lineRule="auto"/>
              <w:ind w:left="414"/>
              <w:rPr>
                <w:rFonts w:hint="eastAsia" w:ascii="宋体" w:hAnsi="宋体" w:eastAsia="宋体" w:cs="宋体"/>
                <w:sz w:val="24"/>
                <w:szCs w:val="24"/>
              </w:rPr>
            </w:pPr>
            <w:r>
              <w:rPr>
                <w:rFonts w:hint="eastAsia" w:ascii="宋体" w:hAnsi="宋体" w:eastAsia="宋体" w:cs="宋体"/>
                <w:sz w:val="24"/>
                <w:szCs w:val="24"/>
              </w:rPr>
              <w:t>1</w:t>
            </w:r>
          </w:p>
        </w:tc>
        <w:tc>
          <w:tcPr>
            <w:tcW w:w="4564" w:type="dxa"/>
            <w:noWrap w:val="0"/>
            <w:vAlign w:val="top"/>
          </w:tcPr>
          <w:p w14:paraId="2FA38480">
            <w:pPr>
              <w:rPr>
                <w:rFonts w:hint="eastAsia" w:ascii="宋体" w:hAnsi="宋体" w:eastAsia="宋体" w:cs="宋体"/>
                <w:sz w:val="24"/>
                <w:szCs w:val="24"/>
              </w:rPr>
            </w:pPr>
          </w:p>
        </w:tc>
        <w:tc>
          <w:tcPr>
            <w:tcW w:w="2971" w:type="dxa"/>
            <w:noWrap w:val="0"/>
            <w:vAlign w:val="top"/>
          </w:tcPr>
          <w:p w14:paraId="3E036533">
            <w:pPr>
              <w:rPr>
                <w:rFonts w:hint="eastAsia" w:ascii="宋体" w:hAnsi="宋体" w:eastAsia="宋体" w:cs="宋体"/>
                <w:sz w:val="24"/>
                <w:szCs w:val="24"/>
              </w:rPr>
            </w:pPr>
          </w:p>
        </w:tc>
      </w:tr>
      <w:tr w14:paraId="76D29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964" w:type="dxa"/>
            <w:noWrap w:val="0"/>
            <w:vAlign w:val="top"/>
          </w:tcPr>
          <w:p w14:paraId="35B77732">
            <w:pPr>
              <w:pStyle w:val="185"/>
              <w:spacing w:before="129" w:line="229" w:lineRule="auto"/>
              <w:ind w:left="414"/>
              <w:rPr>
                <w:rFonts w:hint="eastAsia" w:ascii="宋体" w:hAnsi="宋体" w:eastAsia="宋体" w:cs="宋体"/>
                <w:sz w:val="24"/>
                <w:szCs w:val="24"/>
              </w:rPr>
            </w:pPr>
            <w:r>
              <w:rPr>
                <w:rFonts w:hint="eastAsia" w:ascii="宋体" w:hAnsi="宋体" w:eastAsia="宋体" w:cs="宋体"/>
                <w:sz w:val="24"/>
                <w:szCs w:val="24"/>
              </w:rPr>
              <w:t>2</w:t>
            </w:r>
          </w:p>
        </w:tc>
        <w:tc>
          <w:tcPr>
            <w:tcW w:w="4564" w:type="dxa"/>
            <w:noWrap w:val="0"/>
            <w:vAlign w:val="top"/>
          </w:tcPr>
          <w:p w14:paraId="4D04B6F1">
            <w:pPr>
              <w:rPr>
                <w:rFonts w:hint="eastAsia" w:ascii="宋体" w:hAnsi="宋体" w:eastAsia="宋体" w:cs="宋体"/>
                <w:sz w:val="24"/>
                <w:szCs w:val="24"/>
              </w:rPr>
            </w:pPr>
          </w:p>
        </w:tc>
        <w:tc>
          <w:tcPr>
            <w:tcW w:w="2971" w:type="dxa"/>
            <w:noWrap w:val="0"/>
            <w:vAlign w:val="top"/>
          </w:tcPr>
          <w:p w14:paraId="397C8668">
            <w:pPr>
              <w:rPr>
                <w:rFonts w:hint="eastAsia" w:ascii="宋体" w:hAnsi="宋体" w:eastAsia="宋体" w:cs="宋体"/>
                <w:sz w:val="24"/>
                <w:szCs w:val="24"/>
              </w:rPr>
            </w:pPr>
          </w:p>
        </w:tc>
      </w:tr>
      <w:tr w14:paraId="73C0A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64" w:type="dxa"/>
            <w:noWrap w:val="0"/>
            <w:vAlign w:val="top"/>
          </w:tcPr>
          <w:p w14:paraId="700AE8D3">
            <w:pPr>
              <w:pStyle w:val="185"/>
              <w:spacing w:before="122" w:line="223" w:lineRule="auto"/>
              <w:ind w:left="354"/>
              <w:rPr>
                <w:rFonts w:hint="eastAsia" w:ascii="宋体" w:hAnsi="宋体" w:eastAsia="宋体" w:cs="宋体"/>
                <w:sz w:val="24"/>
                <w:szCs w:val="24"/>
              </w:rPr>
            </w:pPr>
            <w:r>
              <w:rPr>
                <w:rFonts w:hint="eastAsia" w:ascii="宋体" w:hAnsi="宋体" w:eastAsia="宋体" w:cs="宋体"/>
                <w:sz w:val="24"/>
                <w:szCs w:val="24"/>
              </w:rPr>
              <w:t>…</w:t>
            </w:r>
          </w:p>
        </w:tc>
        <w:tc>
          <w:tcPr>
            <w:tcW w:w="4564" w:type="dxa"/>
            <w:noWrap w:val="0"/>
            <w:vAlign w:val="top"/>
          </w:tcPr>
          <w:p w14:paraId="6EA6E20B">
            <w:pPr>
              <w:rPr>
                <w:rFonts w:hint="eastAsia" w:ascii="宋体" w:hAnsi="宋体" w:eastAsia="宋体" w:cs="宋体"/>
                <w:sz w:val="24"/>
                <w:szCs w:val="24"/>
              </w:rPr>
            </w:pPr>
          </w:p>
        </w:tc>
        <w:tc>
          <w:tcPr>
            <w:tcW w:w="2971" w:type="dxa"/>
            <w:noWrap w:val="0"/>
            <w:vAlign w:val="top"/>
          </w:tcPr>
          <w:p w14:paraId="70DB43EE">
            <w:pPr>
              <w:rPr>
                <w:rFonts w:hint="eastAsia" w:ascii="宋体" w:hAnsi="宋体" w:eastAsia="宋体" w:cs="宋体"/>
                <w:sz w:val="24"/>
                <w:szCs w:val="24"/>
              </w:rPr>
            </w:pPr>
          </w:p>
        </w:tc>
      </w:tr>
    </w:tbl>
    <w:p w14:paraId="0307139E">
      <w:pPr>
        <w:spacing w:before="76" w:line="222" w:lineRule="auto"/>
        <w:ind w:left="519"/>
        <w:rPr>
          <w:rFonts w:hint="eastAsia" w:ascii="宋体" w:hAnsi="宋体" w:eastAsia="宋体" w:cs="宋体"/>
          <w:sz w:val="24"/>
          <w:szCs w:val="24"/>
        </w:rPr>
      </w:pPr>
      <w:r>
        <w:rPr>
          <w:rFonts w:hint="eastAsia" w:ascii="宋体" w:hAnsi="宋体" w:eastAsia="宋体" w:cs="宋体"/>
          <w:spacing w:val="7"/>
          <w:sz w:val="24"/>
          <w:szCs w:val="24"/>
        </w:rPr>
        <w:t>上述声明真实有效，否则我方负全部责任。</w:t>
      </w:r>
    </w:p>
    <w:p w14:paraId="6DC3FE54">
      <w:pPr>
        <w:spacing w:before="81" w:line="222" w:lineRule="auto"/>
        <w:ind w:left="5170"/>
        <w:rPr>
          <w:rFonts w:hint="eastAsia" w:ascii="宋体" w:hAnsi="宋体" w:eastAsia="宋体" w:cs="宋体"/>
          <w:sz w:val="24"/>
          <w:szCs w:val="24"/>
        </w:rPr>
      </w:pPr>
      <w:r>
        <w:rPr>
          <w:rFonts w:hint="eastAsia" w:hAnsi="宋体" w:cs="宋体"/>
          <w:sz w:val="24"/>
          <w:lang w:val="en-US" w:eastAsia="zh-CN"/>
        </w:rPr>
        <w:t>供应商</w:t>
      </w:r>
      <w:r>
        <w:rPr>
          <w:rFonts w:hint="eastAsia" w:hAnsi="宋体" w:cs="宋体"/>
          <w:sz w:val="24"/>
        </w:rPr>
        <w:t>全称</w:t>
      </w:r>
      <w:r>
        <w:rPr>
          <w:rFonts w:hint="eastAsia" w:ascii="宋体" w:hAnsi="宋体" w:eastAsia="宋体" w:cs="宋体"/>
          <w:spacing w:val="11"/>
          <w:sz w:val="24"/>
          <w:szCs w:val="24"/>
        </w:rPr>
        <w:t>(</w:t>
      </w:r>
      <w:r>
        <w:rPr>
          <w:rFonts w:hint="eastAsia" w:ascii="宋体" w:hAnsi="宋体" w:eastAsia="宋体" w:cs="宋体"/>
          <w:spacing w:val="11"/>
          <w:sz w:val="24"/>
          <w:szCs w:val="24"/>
          <w:lang w:val="en-US" w:eastAsia="zh-CN"/>
        </w:rPr>
        <w:t>电子</w:t>
      </w:r>
      <w:r>
        <w:rPr>
          <w:rFonts w:hint="eastAsia" w:ascii="宋体" w:hAnsi="宋体" w:eastAsia="宋体" w:cs="宋体"/>
          <w:spacing w:val="11"/>
          <w:sz w:val="24"/>
          <w:szCs w:val="24"/>
        </w:rPr>
        <w:t>公章):</w:t>
      </w:r>
      <w:r>
        <w:rPr>
          <w:rFonts w:hint="eastAsia" w:ascii="宋体" w:hAnsi="宋体" w:eastAsia="宋体" w:cs="宋体"/>
          <w:sz w:val="24"/>
          <w:szCs w:val="24"/>
          <w:u w:val="single" w:color="auto"/>
        </w:rPr>
        <w:t xml:space="preserve">      </w:t>
      </w:r>
    </w:p>
    <w:p w14:paraId="101C2D9A">
      <w:pPr>
        <w:spacing w:before="151" w:line="228" w:lineRule="auto"/>
        <w:ind w:firstLine="5136" w:firstLineChars="2400"/>
        <w:rPr>
          <w:rFonts w:hint="eastAsia" w:ascii="宋体" w:hAnsi="宋体" w:eastAsia="宋体" w:cs="宋体"/>
          <w:sz w:val="24"/>
          <w:szCs w:val="24"/>
        </w:rPr>
      </w:pPr>
      <w:r>
        <w:rPr>
          <w:rFonts w:hint="eastAsia" w:ascii="宋体" w:hAnsi="宋体" w:eastAsia="宋体" w:cs="宋体"/>
          <w:spacing w:val="-13"/>
          <w:position w:val="-1"/>
          <w:sz w:val="24"/>
          <w:szCs w:val="24"/>
        </w:rPr>
        <w:t>日 期</w:t>
      </w:r>
      <w:r>
        <w:rPr>
          <w:rFonts w:hint="eastAsia" w:ascii="宋体" w:hAnsi="宋体" w:eastAsia="宋体" w:cs="宋体"/>
          <w:spacing w:val="-11"/>
          <w:position w:val="-1"/>
          <w:sz w:val="24"/>
          <w:szCs w:val="24"/>
        </w:rPr>
        <w:t xml:space="preserve"> </w:t>
      </w:r>
      <w:r>
        <w:rPr>
          <w:rFonts w:hint="eastAsia" w:ascii="宋体" w:hAnsi="宋体" w:eastAsia="宋体" w:cs="宋体"/>
          <w:spacing w:val="-13"/>
          <w:position w:val="-1"/>
          <w:sz w:val="24"/>
          <w:szCs w:val="24"/>
        </w:rPr>
        <w:t>：</w:t>
      </w:r>
      <w:r>
        <w:rPr>
          <w:rFonts w:hint="eastAsia" w:ascii="宋体" w:hAnsi="宋体" w:eastAsia="宋体" w:cs="宋体"/>
          <w:spacing w:val="-61"/>
          <w:position w:val="-1"/>
          <w:sz w:val="24"/>
          <w:szCs w:val="24"/>
        </w:rPr>
        <w:t xml:space="preserve"> </w:t>
      </w:r>
      <w:r>
        <w:rPr>
          <w:rFonts w:hint="eastAsia" w:ascii="宋体" w:hAnsi="宋体" w:eastAsia="宋体" w:cs="宋体"/>
          <w:spacing w:val="-13"/>
          <w:position w:val="-1"/>
          <w:sz w:val="24"/>
          <w:szCs w:val="24"/>
          <w:u w:val="single" w:color="auto"/>
        </w:rPr>
        <w:t xml:space="preserve">       </w:t>
      </w:r>
      <w:r>
        <w:rPr>
          <w:rFonts w:hint="eastAsia" w:ascii="宋体" w:hAnsi="宋体" w:eastAsia="宋体" w:cs="宋体"/>
          <w:spacing w:val="-13"/>
          <w:sz w:val="24"/>
          <w:szCs w:val="24"/>
        </w:rPr>
        <w:t>年</w:t>
      </w:r>
      <w:r>
        <w:rPr>
          <w:rFonts w:hint="eastAsia" w:ascii="宋体" w:hAnsi="宋体" w:eastAsia="宋体" w:cs="宋体"/>
          <w:spacing w:val="-98"/>
          <w:sz w:val="24"/>
          <w:szCs w:val="24"/>
        </w:rPr>
        <w:t xml:space="preserve"> </w:t>
      </w:r>
      <w:r>
        <w:rPr>
          <w:rFonts w:hint="eastAsia" w:ascii="宋体" w:hAnsi="宋体" w:eastAsia="宋体" w:cs="宋体"/>
          <w:spacing w:val="25"/>
          <w:sz w:val="24"/>
          <w:szCs w:val="24"/>
          <w:u w:val="single" w:color="auto"/>
        </w:rPr>
        <w:t xml:space="preserve">    </w:t>
      </w:r>
      <w:r>
        <w:rPr>
          <w:rFonts w:hint="eastAsia" w:ascii="宋体" w:hAnsi="宋体" w:eastAsia="宋体" w:cs="宋体"/>
          <w:spacing w:val="-13"/>
          <w:position w:val="1"/>
          <w:sz w:val="24"/>
          <w:szCs w:val="24"/>
        </w:rPr>
        <w:t>月</w:t>
      </w:r>
      <w:r>
        <w:rPr>
          <w:rFonts w:hint="eastAsia" w:ascii="宋体" w:hAnsi="宋体" w:eastAsia="宋体" w:cs="宋体"/>
          <w:spacing w:val="25"/>
          <w:sz w:val="24"/>
          <w:szCs w:val="24"/>
          <w:u w:val="single" w:color="auto"/>
        </w:rPr>
        <w:t xml:space="preserve">    </w:t>
      </w:r>
      <w:r>
        <w:rPr>
          <w:rFonts w:hint="eastAsia" w:ascii="宋体" w:hAnsi="宋体" w:eastAsia="宋体" w:cs="宋体"/>
          <w:spacing w:val="-13"/>
          <w:position w:val="1"/>
          <w:sz w:val="24"/>
          <w:szCs w:val="24"/>
        </w:rPr>
        <w:t>日</w:t>
      </w:r>
    </w:p>
    <w:p w14:paraId="461B44D9">
      <w:pPr>
        <w:spacing w:line="400" w:lineRule="exact"/>
        <w:jc w:val="both"/>
        <w:outlineLvl w:val="9"/>
        <w:rPr>
          <w:rFonts w:eastAsia="宋体"/>
          <w:b/>
          <w:bCs/>
          <w:color w:val="000000"/>
          <w:sz w:val="36"/>
          <w:szCs w:val="36"/>
        </w:rPr>
      </w:pPr>
      <w:r>
        <w:rPr>
          <w:rFonts w:hint="eastAsia" w:ascii="宋体" w:hAnsi="宋体" w:eastAsia="宋体" w:cs="宋体"/>
          <w:spacing w:val="9"/>
          <w:sz w:val="24"/>
          <w:szCs w:val="24"/>
        </w:rPr>
        <w:t>说明：供应商承诺不实的，依据</w:t>
      </w:r>
      <w:r>
        <w:rPr>
          <w:rFonts w:hint="eastAsia" w:ascii="宋体" w:hAnsi="宋体" w:eastAsia="宋体" w:cs="宋体"/>
          <w:spacing w:val="9"/>
          <w:sz w:val="24"/>
          <w:szCs w:val="24"/>
          <w:lang w:eastAsia="zh-CN"/>
        </w:rPr>
        <w:t>《中华人民共和国政府采购法》</w:t>
      </w:r>
      <w:r>
        <w:rPr>
          <w:rFonts w:hint="eastAsia" w:ascii="宋体" w:hAnsi="宋体" w:eastAsia="宋体" w:cs="宋体"/>
          <w:spacing w:val="9"/>
          <w:sz w:val="24"/>
          <w:szCs w:val="24"/>
        </w:rPr>
        <w:t>第七十七条“提供虚假材料谋取中标、</w:t>
      </w:r>
      <w:r>
        <w:rPr>
          <w:rFonts w:hint="eastAsia" w:ascii="宋体" w:hAnsi="宋体" w:eastAsia="宋体" w:cs="宋体"/>
          <w:spacing w:val="5"/>
          <w:sz w:val="24"/>
          <w:szCs w:val="24"/>
        </w:rPr>
        <w:t>成交的”有关规定予以处理。</w:t>
      </w:r>
    </w:p>
    <w:p w14:paraId="731D10A8">
      <w:pPr>
        <w:keepNext w:val="0"/>
        <w:keepLines w:val="0"/>
        <w:kinsoku/>
        <w:overflowPunct/>
        <w:bidi w:val="0"/>
        <w:spacing w:before="1" w:after="0" w:line="420" w:lineRule="exact"/>
        <w:ind w:left="491" w:right="0"/>
        <w:textAlignment w:val="auto"/>
        <w:rPr>
          <w:rFonts w:hint="eastAsia" w:ascii="宋体" w:hAnsi="宋体" w:cs="宋体"/>
          <w:color w:val="000000"/>
          <w:sz w:val="24"/>
        </w:rPr>
      </w:pPr>
    </w:p>
    <w:p w14:paraId="0BA74567">
      <w:pPr>
        <w:rPr>
          <w:rFonts w:hint="eastAsia" w:ascii="宋体" w:hAnsi="宋体" w:cs="宋体"/>
          <w:color w:val="000000"/>
          <w:sz w:val="24"/>
        </w:rPr>
      </w:pPr>
    </w:p>
    <w:p w14:paraId="118855E6">
      <w:pPr>
        <w:spacing w:before="103" w:after="0" w:line="358" w:lineRule="auto"/>
        <w:ind w:right="639" w:firstLine="2530" w:firstLineChars="700"/>
        <w:jc w:val="both"/>
        <w:rPr>
          <w:rFonts w:hint="eastAsia" w:ascii="宋体" w:hAnsi="宋体" w:cs="宋体"/>
          <w:b/>
          <w:color w:val="000000"/>
          <w:sz w:val="24"/>
          <w:szCs w:val="36"/>
        </w:rPr>
      </w:pPr>
      <w:r>
        <w:rPr>
          <w:rFonts w:hint="eastAsia" w:ascii="宋体" w:hAnsi="宋体" w:cs="宋体"/>
          <w:b/>
          <w:color w:val="000000"/>
          <w:kern w:val="0"/>
          <w:sz w:val="36"/>
          <w:szCs w:val="36"/>
        </w:rPr>
        <w:t>三、商务、技术文件部分</w:t>
      </w:r>
    </w:p>
    <w:p w14:paraId="0DCFAC27">
      <w:pPr>
        <w:jc w:val="center"/>
        <w:rPr>
          <w:rFonts w:hint="eastAsia" w:ascii="宋体" w:hAnsi="宋体" w:cs="宋体"/>
          <w:b/>
          <w:color w:val="000000"/>
          <w:sz w:val="24"/>
          <w:szCs w:val="36"/>
        </w:rPr>
      </w:pPr>
    </w:p>
    <w:p w14:paraId="12645CDB">
      <w:pPr>
        <w:numPr>
          <w:ilvl w:val="0"/>
          <w:numId w:val="0"/>
        </w:numPr>
        <w:spacing w:line="360" w:lineRule="auto"/>
        <w:ind w:left="0" w:firstLine="0"/>
        <w:jc w:val="center"/>
        <w:outlineLvl w:val="2"/>
        <w:rPr>
          <w:rFonts w:hint="eastAsia" w:ascii="宋体" w:hAnsi="宋体" w:cs="宋体"/>
          <w:b/>
          <w:color w:val="000000"/>
          <w:sz w:val="28"/>
          <w:szCs w:val="28"/>
        </w:rPr>
      </w:pPr>
      <w:r>
        <w:rPr>
          <w:rFonts w:hint="eastAsia" w:ascii="宋体" w:hAnsi="宋体" w:cs="宋体"/>
          <w:b/>
          <w:color w:val="000000"/>
          <w:kern w:val="0"/>
          <w:sz w:val="28"/>
          <w:szCs w:val="28"/>
        </w:rPr>
        <w:t>（一）</w:t>
      </w:r>
      <w:r>
        <w:rPr>
          <w:rFonts w:ascii="宋体" w:hAnsi="宋体" w:cs="宋体"/>
          <w:b/>
          <w:color w:val="000000"/>
          <w:sz w:val="28"/>
          <w:szCs w:val="28"/>
        </w:rPr>
        <w:t>法定代表人身份证明</w:t>
      </w:r>
      <w:r>
        <w:rPr>
          <w:rFonts w:hint="eastAsia" w:ascii="宋体" w:hAnsi="宋体" w:cs="宋体"/>
          <w:b/>
          <w:color w:val="000000"/>
          <w:sz w:val="28"/>
          <w:szCs w:val="28"/>
        </w:rPr>
        <w:t>及</w:t>
      </w:r>
      <w:r>
        <w:rPr>
          <w:rFonts w:ascii="宋体" w:hAnsi="宋体" w:cs="宋体"/>
          <w:b/>
          <w:color w:val="000000"/>
          <w:sz w:val="28"/>
          <w:szCs w:val="28"/>
        </w:rPr>
        <w:t>授权委托书</w:t>
      </w:r>
    </w:p>
    <w:p w14:paraId="6E154354">
      <w:pPr>
        <w:spacing w:line="360" w:lineRule="auto"/>
        <w:jc w:val="center"/>
        <w:rPr>
          <w:rFonts w:ascii="宋体" w:hAnsi="宋体" w:cs="宋体"/>
          <w:color w:val="000000"/>
          <w:sz w:val="24"/>
          <w:szCs w:val="24"/>
        </w:rPr>
      </w:pPr>
      <w:r>
        <w:rPr>
          <w:rFonts w:hint="eastAsia" w:ascii="宋体" w:hAnsi="宋体" w:cs="宋体"/>
          <w:b/>
          <w:color w:val="000000"/>
          <w:sz w:val="28"/>
          <w:szCs w:val="28"/>
        </w:rPr>
        <w:t>1.</w:t>
      </w:r>
      <w:r>
        <w:rPr>
          <w:rFonts w:ascii="宋体" w:hAnsi="宋体" w:cs="宋体"/>
          <w:b/>
          <w:color w:val="000000"/>
          <w:sz w:val="28"/>
          <w:szCs w:val="28"/>
        </w:rPr>
        <w:t>法定代表人身份证明书</w:t>
      </w:r>
    </w:p>
    <w:p w14:paraId="7DFCFC71">
      <w:pPr>
        <w:keepNext w:val="0"/>
        <w:keepLines w:val="0"/>
        <w:widowControl w:val="0"/>
        <w:kinsoku/>
        <w:overflowPunct/>
        <w:autoSpaceDE/>
        <w:bidi w:val="0"/>
        <w:snapToGrid/>
        <w:spacing w:line="600" w:lineRule="auto"/>
        <w:ind w:left="0" w:leftChars="0" w:right="0" w:rightChars="0" w:firstLineChars="200"/>
        <w:textAlignment w:val="auto"/>
        <w:rPr>
          <w:rFonts w:ascii="宋体" w:hAnsi="宋体" w:cs="宋体"/>
          <w:color w:val="000000"/>
          <w:sz w:val="24"/>
          <w:szCs w:val="24"/>
        </w:rPr>
      </w:pPr>
      <w:r>
        <w:rPr>
          <w:rFonts w:ascii="宋体" w:hAnsi="宋体" w:cs="宋体"/>
          <w:color w:val="000000"/>
          <w:sz w:val="24"/>
          <w:szCs w:val="24"/>
        </w:rPr>
        <w:t>供应商名称：</w:t>
      </w:r>
      <w:r>
        <w:rPr>
          <w:rFonts w:ascii="宋体" w:hAnsi="宋体" w:cs="宋体"/>
          <w:color w:val="000000"/>
          <w:sz w:val="24"/>
          <w:szCs w:val="24"/>
          <w:u w:val="single"/>
        </w:rPr>
        <w:t xml:space="preserve">                        </w:t>
      </w:r>
    </w:p>
    <w:p w14:paraId="3755A2A5">
      <w:pPr>
        <w:keepNext w:val="0"/>
        <w:keepLines w:val="0"/>
        <w:widowControl w:val="0"/>
        <w:kinsoku/>
        <w:overflowPunct/>
        <w:autoSpaceDE/>
        <w:bidi w:val="0"/>
        <w:snapToGrid/>
        <w:spacing w:line="600" w:lineRule="auto"/>
        <w:ind w:left="0" w:leftChars="0" w:right="0" w:rightChars="0" w:firstLineChars="200"/>
        <w:textAlignment w:val="auto"/>
        <w:rPr>
          <w:rFonts w:ascii="宋体" w:hAnsi="宋体" w:cs="宋体"/>
          <w:color w:val="000000"/>
          <w:sz w:val="24"/>
          <w:szCs w:val="24"/>
        </w:rPr>
      </w:pPr>
      <w:r>
        <w:rPr>
          <w:rFonts w:ascii="宋体" w:hAnsi="宋体" w:cs="宋体"/>
          <w:color w:val="000000"/>
          <w:sz w:val="24"/>
          <w:szCs w:val="24"/>
        </w:rPr>
        <w:t>单位性质：</w:t>
      </w:r>
      <w:r>
        <w:rPr>
          <w:rFonts w:ascii="宋体" w:hAnsi="宋体" w:cs="宋体"/>
          <w:color w:val="000000"/>
          <w:sz w:val="24"/>
          <w:szCs w:val="24"/>
          <w:u w:val="single"/>
        </w:rPr>
        <w:t xml:space="preserve">                          </w:t>
      </w:r>
    </w:p>
    <w:p w14:paraId="3E95B50D">
      <w:pPr>
        <w:keepNext w:val="0"/>
        <w:keepLines w:val="0"/>
        <w:widowControl w:val="0"/>
        <w:kinsoku/>
        <w:overflowPunct/>
        <w:autoSpaceDE/>
        <w:bidi w:val="0"/>
        <w:snapToGrid/>
        <w:spacing w:line="600" w:lineRule="auto"/>
        <w:ind w:left="0" w:leftChars="0" w:right="0" w:rightChars="0" w:firstLineChars="200"/>
        <w:textAlignment w:val="auto"/>
        <w:rPr>
          <w:rFonts w:ascii="宋体" w:hAnsi="宋体" w:cs="宋体"/>
          <w:color w:val="000000"/>
          <w:sz w:val="24"/>
          <w:szCs w:val="24"/>
        </w:rPr>
      </w:pPr>
      <w:r>
        <w:rPr>
          <w:rFonts w:ascii="宋体" w:hAnsi="宋体" w:cs="宋体"/>
          <w:color w:val="000000"/>
          <w:sz w:val="24"/>
          <w:szCs w:val="24"/>
        </w:rPr>
        <w:t>成立时间：</w:t>
      </w:r>
      <w:r>
        <w:rPr>
          <w:rFonts w:ascii="宋体" w:hAnsi="宋体" w:cs="宋体"/>
          <w:color w:val="000000"/>
          <w:sz w:val="24"/>
          <w:szCs w:val="24"/>
          <w:u w:val="single"/>
        </w:rPr>
        <w:t xml:space="preserve">        </w:t>
      </w:r>
      <w:r>
        <w:rPr>
          <w:rFonts w:ascii="宋体" w:hAnsi="宋体" w:cs="宋体"/>
          <w:color w:val="000000"/>
          <w:sz w:val="24"/>
          <w:szCs w:val="24"/>
        </w:rPr>
        <w:t>年</w:t>
      </w:r>
      <w:r>
        <w:rPr>
          <w:rFonts w:ascii="宋体" w:hAnsi="宋体" w:cs="宋体"/>
          <w:color w:val="000000"/>
          <w:sz w:val="24"/>
          <w:szCs w:val="24"/>
          <w:u w:val="single"/>
        </w:rPr>
        <w:t xml:space="preserve">       </w:t>
      </w:r>
      <w:r>
        <w:rPr>
          <w:rFonts w:ascii="宋体" w:hAnsi="宋体" w:cs="宋体"/>
          <w:color w:val="000000"/>
          <w:sz w:val="24"/>
          <w:szCs w:val="24"/>
        </w:rPr>
        <w:t>月</w:t>
      </w:r>
      <w:r>
        <w:rPr>
          <w:rFonts w:ascii="宋体" w:hAnsi="宋体" w:cs="宋体"/>
          <w:color w:val="000000"/>
          <w:sz w:val="24"/>
          <w:szCs w:val="24"/>
          <w:u w:val="single"/>
        </w:rPr>
        <w:t xml:space="preserve">       </w:t>
      </w:r>
      <w:r>
        <w:rPr>
          <w:rFonts w:ascii="宋体" w:hAnsi="宋体" w:cs="宋体"/>
          <w:color w:val="000000"/>
          <w:sz w:val="24"/>
          <w:szCs w:val="24"/>
        </w:rPr>
        <w:t>日</w:t>
      </w:r>
    </w:p>
    <w:p w14:paraId="54C81FB1">
      <w:pPr>
        <w:keepNext w:val="0"/>
        <w:keepLines w:val="0"/>
        <w:widowControl w:val="0"/>
        <w:kinsoku/>
        <w:overflowPunct/>
        <w:autoSpaceDE/>
        <w:bidi w:val="0"/>
        <w:snapToGrid/>
        <w:spacing w:line="600" w:lineRule="auto"/>
        <w:ind w:left="0" w:leftChars="0" w:right="0" w:rightChars="0" w:firstLineChars="200"/>
        <w:textAlignment w:val="auto"/>
        <w:rPr>
          <w:rFonts w:ascii="宋体" w:hAnsi="宋体" w:cs="宋体"/>
          <w:color w:val="000000"/>
          <w:sz w:val="24"/>
          <w:szCs w:val="24"/>
        </w:rPr>
      </w:pPr>
      <w:r>
        <w:rPr>
          <w:rFonts w:ascii="宋体" w:hAnsi="宋体" w:cs="宋体"/>
          <w:color w:val="000000"/>
          <w:sz w:val="24"/>
          <w:szCs w:val="24"/>
        </w:rPr>
        <w:t>经营期限：</w:t>
      </w:r>
      <w:r>
        <w:rPr>
          <w:rFonts w:ascii="宋体" w:hAnsi="宋体" w:cs="宋体"/>
          <w:color w:val="000000"/>
          <w:sz w:val="24"/>
          <w:szCs w:val="24"/>
          <w:u w:val="single"/>
        </w:rPr>
        <w:t xml:space="preserve">                          </w:t>
      </w:r>
    </w:p>
    <w:p w14:paraId="4501315E">
      <w:pPr>
        <w:keepNext w:val="0"/>
        <w:keepLines w:val="0"/>
        <w:widowControl w:val="0"/>
        <w:kinsoku/>
        <w:overflowPunct/>
        <w:autoSpaceDE/>
        <w:bidi w:val="0"/>
        <w:snapToGrid/>
        <w:spacing w:line="600" w:lineRule="auto"/>
        <w:ind w:left="0" w:leftChars="0" w:right="0" w:rightChars="0" w:firstLineChars="200"/>
        <w:textAlignment w:val="auto"/>
        <w:rPr>
          <w:rFonts w:ascii="宋体" w:hAnsi="宋体" w:cs="宋体"/>
          <w:color w:val="000000"/>
          <w:sz w:val="24"/>
          <w:szCs w:val="24"/>
        </w:rPr>
      </w:pPr>
      <w:r>
        <w:rPr>
          <w:rFonts w:ascii="宋体" w:hAnsi="宋体" w:cs="宋体"/>
          <w:color w:val="000000"/>
          <w:sz w:val="24"/>
          <w:szCs w:val="24"/>
        </w:rPr>
        <w:t>姓名：</w:t>
      </w:r>
      <w:r>
        <w:rPr>
          <w:rFonts w:ascii="宋体" w:hAnsi="宋体" w:cs="宋体"/>
          <w:color w:val="000000"/>
          <w:sz w:val="24"/>
          <w:szCs w:val="24"/>
          <w:u w:val="single"/>
        </w:rPr>
        <w:t xml:space="preserve">            </w:t>
      </w:r>
      <w:r>
        <w:rPr>
          <w:rFonts w:ascii="宋体" w:hAnsi="宋体" w:cs="宋体"/>
          <w:color w:val="000000"/>
          <w:sz w:val="24"/>
          <w:szCs w:val="24"/>
        </w:rPr>
        <w:t>性别：</w:t>
      </w:r>
      <w:r>
        <w:rPr>
          <w:rFonts w:ascii="宋体" w:hAnsi="宋体" w:cs="宋体"/>
          <w:color w:val="000000"/>
          <w:sz w:val="24"/>
          <w:szCs w:val="24"/>
          <w:u w:val="single"/>
        </w:rPr>
        <w:t xml:space="preserve">            </w:t>
      </w:r>
      <w:r>
        <w:rPr>
          <w:rFonts w:ascii="宋体" w:hAnsi="宋体" w:cs="宋体"/>
          <w:color w:val="000000"/>
          <w:sz w:val="24"/>
          <w:szCs w:val="24"/>
        </w:rPr>
        <w:t>年龄：</w:t>
      </w:r>
      <w:r>
        <w:rPr>
          <w:rFonts w:ascii="宋体" w:hAnsi="宋体" w:cs="宋体"/>
          <w:color w:val="000000"/>
          <w:sz w:val="24"/>
          <w:szCs w:val="24"/>
          <w:u w:val="single"/>
        </w:rPr>
        <w:t xml:space="preserve">            </w:t>
      </w:r>
      <w:r>
        <w:rPr>
          <w:rFonts w:ascii="宋体" w:hAnsi="宋体" w:cs="宋体"/>
          <w:color w:val="000000"/>
          <w:sz w:val="24"/>
          <w:szCs w:val="24"/>
        </w:rPr>
        <w:t>职务：</w:t>
      </w:r>
      <w:r>
        <w:rPr>
          <w:rFonts w:ascii="宋体" w:hAnsi="宋体" w:cs="宋体"/>
          <w:color w:val="000000"/>
          <w:sz w:val="24"/>
          <w:szCs w:val="24"/>
          <w:u w:val="single"/>
        </w:rPr>
        <w:t xml:space="preserve">            </w:t>
      </w:r>
    </w:p>
    <w:p w14:paraId="5766A553">
      <w:pPr>
        <w:keepNext w:val="0"/>
        <w:keepLines w:val="0"/>
        <w:widowControl w:val="0"/>
        <w:kinsoku/>
        <w:overflowPunct/>
        <w:autoSpaceDE/>
        <w:bidi w:val="0"/>
        <w:snapToGrid/>
        <w:spacing w:line="600" w:lineRule="auto"/>
        <w:textAlignment w:val="auto"/>
        <w:rPr>
          <w:rFonts w:ascii="宋体" w:hAnsi="宋体" w:cs="宋体"/>
          <w:color w:val="000000"/>
          <w:sz w:val="24"/>
          <w:szCs w:val="24"/>
        </w:rPr>
      </w:pPr>
      <w:r>
        <w:rPr>
          <w:rFonts w:ascii="宋体" w:hAnsi="宋体" w:cs="宋体"/>
          <w:color w:val="000000"/>
          <w:sz w:val="24"/>
          <w:szCs w:val="24"/>
        </w:rPr>
        <w:t>系</w:t>
      </w:r>
      <w:r>
        <w:rPr>
          <w:rFonts w:ascii="宋体" w:hAnsi="宋体" w:cs="宋体"/>
          <w:color w:val="000000"/>
          <w:sz w:val="24"/>
          <w:szCs w:val="24"/>
          <w:u w:val="single"/>
        </w:rPr>
        <w:t xml:space="preserve">                        </w:t>
      </w:r>
      <w:r>
        <w:rPr>
          <w:rFonts w:ascii="宋体" w:hAnsi="宋体" w:cs="宋体"/>
          <w:color w:val="000000"/>
          <w:sz w:val="24"/>
          <w:szCs w:val="24"/>
        </w:rPr>
        <w:t>（供应商名称）的法定代表人。</w:t>
      </w:r>
    </w:p>
    <w:p w14:paraId="63D9C974">
      <w:pPr>
        <w:spacing w:line="360" w:lineRule="auto"/>
        <w:ind w:left="0" w:leftChars="0" w:right="0" w:rightChars="0" w:firstLineChars="200"/>
        <w:rPr>
          <w:rFonts w:ascii="宋体" w:hAnsi="宋体" w:cs="宋体"/>
          <w:color w:val="000000"/>
          <w:sz w:val="24"/>
          <w:szCs w:val="24"/>
        </w:rPr>
      </w:pPr>
    </w:p>
    <w:p w14:paraId="400C9F65">
      <w:pPr>
        <w:spacing w:line="360" w:lineRule="auto"/>
        <w:ind w:left="0" w:leftChars="0" w:right="0" w:rightChars="0" w:firstLineChars="200"/>
        <w:rPr>
          <w:rFonts w:hint="eastAsia" w:ascii="宋体" w:hAnsi="宋体" w:cs="宋体"/>
          <w:b/>
          <w:bCs/>
          <w:color w:val="000000"/>
          <w:sz w:val="24"/>
          <w:szCs w:val="24"/>
        </w:rPr>
      </w:pPr>
      <w:r>
        <w:rPr>
          <w:rFonts w:ascii="宋体" w:hAnsi="宋体" w:cs="宋体"/>
          <w:color w:val="000000"/>
          <w:sz w:val="24"/>
          <w:szCs w:val="24"/>
        </w:rPr>
        <w:t>特此证明。</w:t>
      </w:r>
    </w:p>
    <w:p w14:paraId="51C4000A">
      <w:pPr>
        <w:spacing w:line="360" w:lineRule="auto"/>
        <w:rPr>
          <w:rFonts w:hint="eastAsia" w:ascii="宋体" w:hAnsi="宋体" w:cs="宋体"/>
          <w:b/>
          <w:bCs/>
          <w:color w:val="000000"/>
          <w:sz w:val="32"/>
          <w:szCs w:val="24"/>
        </w:rPr>
      </w:pPr>
      <w:r>
        <w:rPr>
          <w:rFonts w:hint="eastAsia" w:ascii="宋体" w:hAnsi="宋体" w:cs="宋体"/>
          <w:b/>
          <w:bCs/>
          <w:color w:val="000000"/>
          <w:sz w:val="24"/>
          <w:szCs w:val="24"/>
        </w:rPr>
        <w:t>注:后附法定代表人身份证扫描件（若法定代表人非中国国籍，后附法定代表人护照扫描件即可），否则视为无效证明。</w:t>
      </w:r>
    </w:p>
    <w:p w14:paraId="3EB79789">
      <w:pPr>
        <w:pStyle w:val="107"/>
        <w:rPr>
          <w:rFonts w:hint="eastAsia" w:ascii="宋体" w:hAnsi="宋体" w:cs="宋体"/>
          <w:b/>
          <w:bCs/>
          <w:color w:val="000000"/>
          <w:sz w:val="32"/>
          <w:szCs w:val="24"/>
        </w:rPr>
      </w:pPr>
    </w:p>
    <w:p w14:paraId="7C4C04CA">
      <w:pPr>
        <w:spacing w:line="360" w:lineRule="auto"/>
        <w:jc w:val="both"/>
        <w:rPr>
          <w:rFonts w:hint="eastAsia" w:cs="宋体"/>
          <w:color w:val="000000"/>
          <w:sz w:val="24"/>
          <w:u w:val="single"/>
        </w:rPr>
      </w:pPr>
      <w:r>
        <w:rPr>
          <w:rFonts w:hint="eastAsia" w:cs="宋体"/>
          <w:color w:val="000000"/>
          <w:sz w:val="24"/>
        </w:rPr>
        <w:t>供应商全称（加盖公章）：</w:t>
      </w:r>
      <w:r>
        <w:rPr>
          <w:rFonts w:hint="eastAsia" w:cs="宋体"/>
          <w:color w:val="000000"/>
          <w:sz w:val="24"/>
          <w:u w:val="single"/>
        </w:rPr>
        <w:t xml:space="preserve">                       </w:t>
      </w:r>
    </w:p>
    <w:p w14:paraId="4714EF56">
      <w:pPr>
        <w:spacing w:line="360" w:lineRule="auto"/>
        <w:jc w:val="both"/>
        <w:rPr>
          <w:rFonts w:hint="eastAsia" w:cs="宋体"/>
          <w:color w:val="000000"/>
          <w:sz w:val="24"/>
          <w:u w:val="single"/>
        </w:rPr>
      </w:pPr>
    </w:p>
    <w:p w14:paraId="756F651B">
      <w:pPr>
        <w:spacing w:line="360" w:lineRule="auto"/>
        <w:jc w:val="both"/>
        <w:rPr>
          <w:rFonts w:hint="eastAsia" w:ascii="宋体" w:hAnsi="宋体" w:cs="宋体"/>
          <w:b/>
          <w:color w:val="000000"/>
          <w:sz w:val="28"/>
          <w:szCs w:val="28"/>
        </w:rPr>
      </w:pPr>
      <w:r>
        <w:rPr>
          <w:rFonts w:hint="eastAsia" w:cs="宋体"/>
          <w:color w:val="000000"/>
          <w:sz w:val="24"/>
        </w:rPr>
        <w:t>日期：   年   月   日</w:t>
      </w:r>
      <w:r>
        <w:br w:type="page"/>
      </w:r>
    </w:p>
    <w:p w14:paraId="0C689A23">
      <w:pPr>
        <w:spacing w:line="360" w:lineRule="auto"/>
        <w:jc w:val="center"/>
        <w:rPr>
          <w:rFonts w:hint="eastAsia" w:ascii="宋体" w:hAnsi="宋体" w:cs="宋体"/>
          <w:b/>
          <w:color w:val="000000"/>
          <w:sz w:val="24"/>
          <w:szCs w:val="24"/>
        </w:rPr>
      </w:pPr>
      <w:r>
        <w:rPr>
          <w:rFonts w:hint="eastAsia" w:ascii="宋体" w:hAnsi="宋体" w:cs="宋体"/>
          <w:b/>
          <w:color w:val="000000"/>
          <w:sz w:val="28"/>
          <w:szCs w:val="28"/>
        </w:rPr>
        <w:t>2.</w:t>
      </w:r>
      <w:r>
        <w:rPr>
          <w:rFonts w:ascii="宋体" w:hAnsi="宋体" w:cs="宋体"/>
          <w:b/>
          <w:color w:val="000000"/>
          <w:sz w:val="28"/>
          <w:szCs w:val="28"/>
        </w:rPr>
        <w:t>法定代表人授权委托书</w:t>
      </w:r>
    </w:p>
    <w:p w14:paraId="7A7812A2">
      <w:pPr>
        <w:spacing w:line="360" w:lineRule="auto"/>
        <w:rPr>
          <w:rFonts w:hint="eastAsia" w:ascii="宋体" w:hAnsi="宋体" w:cs="宋体"/>
          <w:b/>
          <w:color w:val="000000"/>
          <w:sz w:val="24"/>
          <w:szCs w:val="24"/>
        </w:rPr>
      </w:pPr>
    </w:p>
    <w:p w14:paraId="45B7CB56">
      <w:pPr>
        <w:keepNext w:val="0"/>
        <w:keepLines w:val="0"/>
        <w:widowControl w:val="0"/>
        <w:kinsoku/>
        <w:overflowPunct/>
        <w:autoSpaceDE/>
        <w:bidi w:val="0"/>
        <w:snapToGrid/>
        <w:spacing w:line="480" w:lineRule="auto"/>
        <w:ind w:left="0" w:leftChars="0" w:right="0" w:rightChars="0" w:firstLineChars="200"/>
        <w:textAlignment w:val="auto"/>
        <w:rPr>
          <w:rFonts w:hint="eastAsia" w:ascii="宋体" w:hAnsi="宋体" w:cs="宋体"/>
          <w:color w:val="000000"/>
          <w:sz w:val="24"/>
          <w:szCs w:val="24"/>
        </w:rPr>
      </w:pPr>
      <w:r>
        <w:rPr>
          <w:rFonts w:ascii="宋体" w:hAnsi="宋体" w:cs="宋体"/>
          <w:color w:val="000000"/>
          <w:sz w:val="24"/>
          <w:szCs w:val="24"/>
        </w:rPr>
        <w:t>本授权书声明：</w:t>
      </w:r>
      <w:r>
        <w:rPr>
          <w:rFonts w:ascii="宋体" w:hAnsi="宋体" w:cs="宋体"/>
          <w:color w:val="000000"/>
          <w:sz w:val="24"/>
          <w:szCs w:val="24"/>
          <w:u w:val="single"/>
        </w:rPr>
        <w:t xml:space="preserve">       （供应商全称）     </w:t>
      </w:r>
      <w:r>
        <w:rPr>
          <w:rFonts w:ascii="宋体" w:hAnsi="宋体" w:cs="宋体"/>
          <w:color w:val="000000"/>
          <w:sz w:val="24"/>
          <w:szCs w:val="24"/>
        </w:rPr>
        <w:t>的法定代表人代表本公司授权</w:t>
      </w:r>
      <w:r>
        <w:rPr>
          <w:rFonts w:ascii="宋体" w:hAnsi="宋体" w:cs="宋体"/>
          <w:color w:val="000000"/>
          <w:sz w:val="24"/>
          <w:szCs w:val="24"/>
          <w:u w:val="single"/>
        </w:rPr>
        <w:t xml:space="preserve">   （委托代理人姓名）   </w:t>
      </w:r>
      <w:r>
        <w:rPr>
          <w:rFonts w:ascii="宋体" w:hAnsi="宋体" w:cs="宋体"/>
          <w:color w:val="000000"/>
          <w:sz w:val="24"/>
          <w:szCs w:val="24"/>
        </w:rPr>
        <w:t>为本公司合法</w:t>
      </w:r>
      <w:r>
        <w:rPr>
          <w:rFonts w:hint="eastAsia" w:ascii="宋体" w:hAnsi="宋体" w:cs="宋体"/>
          <w:color w:val="000000"/>
          <w:sz w:val="24"/>
          <w:szCs w:val="24"/>
        </w:rPr>
        <w:t>委托</w:t>
      </w:r>
      <w:r>
        <w:rPr>
          <w:rFonts w:ascii="宋体" w:hAnsi="宋体" w:cs="宋体"/>
          <w:color w:val="000000"/>
          <w:sz w:val="24"/>
          <w:szCs w:val="24"/>
        </w:rPr>
        <w:t>代理人，以本单位名义亲自出席参加贵方组织的</w:t>
      </w:r>
      <w:r>
        <w:rPr>
          <w:rFonts w:ascii="宋体" w:hAnsi="宋体" w:cs="宋体"/>
          <w:color w:val="000000"/>
          <w:sz w:val="24"/>
          <w:szCs w:val="24"/>
          <w:u w:val="single"/>
        </w:rPr>
        <w:t xml:space="preserve">    （项目名称</w:t>
      </w:r>
      <w:r>
        <w:rPr>
          <w:rFonts w:hint="eastAsia" w:ascii="宋体" w:hAnsi="宋体" w:cs="宋体"/>
          <w:color w:val="000000"/>
          <w:sz w:val="24"/>
          <w:szCs w:val="24"/>
          <w:u w:val="single"/>
        </w:rPr>
        <w:t xml:space="preserve">：      </w:t>
      </w:r>
      <w:r>
        <w:rPr>
          <w:rFonts w:ascii="宋体" w:hAnsi="宋体" w:cs="宋体"/>
          <w:color w:val="000000"/>
          <w:sz w:val="24"/>
          <w:szCs w:val="24"/>
          <w:u w:val="single"/>
        </w:rPr>
        <w:t xml:space="preserve">）    </w:t>
      </w:r>
      <w:r>
        <w:rPr>
          <w:rFonts w:ascii="宋体" w:hAnsi="宋体" w:cs="宋体"/>
          <w:color w:val="000000"/>
          <w:sz w:val="24"/>
          <w:szCs w:val="24"/>
        </w:rPr>
        <w:t>项目（项目编号：</w:t>
      </w:r>
      <w:r>
        <w:rPr>
          <w:rFonts w:ascii="宋体" w:hAnsi="宋体" w:cs="宋体"/>
          <w:color w:val="000000"/>
          <w:sz w:val="24"/>
          <w:szCs w:val="24"/>
          <w:u w:val="single"/>
        </w:rPr>
        <w:t xml:space="preserve">    </w:t>
      </w:r>
      <w:r>
        <w:rPr>
          <w:rFonts w:hint="eastAsia" w:ascii="宋体" w:hAnsi="宋体" w:cs="宋体"/>
          <w:color w:val="000000"/>
          <w:sz w:val="24"/>
          <w:szCs w:val="24"/>
          <w:u w:val="single"/>
        </w:rPr>
        <w:t xml:space="preserve">  </w:t>
      </w:r>
      <w:r>
        <w:rPr>
          <w:rFonts w:ascii="宋体" w:hAnsi="宋体" w:cs="宋体"/>
          <w:color w:val="000000"/>
          <w:sz w:val="24"/>
          <w:szCs w:val="24"/>
          <w:u w:val="single"/>
        </w:rPr>
        <w:t xml:space="preserve">   </w:t>
      </w:r>
      <w:r>
        <w:rPr>
          <w:rFonts w:ascii="宋体" w:hAnsi="宋体" w:cs="宋体"/>
          <w:color w:val="000000"/>
          <w:sz w:val="24"/>
          <w:szCs w:val="24"/>
        </w:rPr>
        <w:t xml:space="preserve"> ）的</w:t>
      </w:r>
      <w:r>
        <w:rPr>
          <w:rFonts w:hint="eastAsia" w:ascii="宋体" w:hAnsi="宋体" w:cs="宋体"/>
          <w:color w:val="000000"/>
          <w:sz w:val="24"/>
          <w:szCs w:val="24"/>
        </w:rPr>
        <w:t>磋商</w:t>
      </w:r>
      <w:r>
        <w:rPr>
          <w:rFonts w:ascii="宋体" w:hAnsi="宋体" w:cs="宋体"/>
          <w:color w:val="000000"/>
          <w:sz w:val="24"/>
          <w:szCs w:val="24"/>
        </w:rPr>
        <w:t>。</w:t>
      </w:r>
      <w:r>
        <w:rPr>
          <w:rFonts w:hint="eastAsia" w:ascii="宋体" w:hAnsi="宋体" w:cs="宋体"/>
          <w:color w:val="000000"/>
          <w:sz w:val="24"/>
          <w:szCs w:val="24"/>
        </w:rPr>
        <w:t>委托</w:t>
      </w:r>
      <w:r>
        <w:rPr>
          <w:rFonts w:ascii="宋体" w:hAnsi="宋体" w:cs="宋体"/>
          <w:color w:val="000000"/>
          <w:sz w:val="24"/>
          <w:szCs w:val="24"/>
        </w:rPr>
        <w:t>代理人在本项目</w:t>
      </w:r>
      <w:r>
        <w:rPr>
          <w:rFonts w:hint="eastAsia" w:ascii="宋体" w:hAnsi="宋体" w:cs="宋体"/>
          <w:color w:val="000000"/>
          <w:sz w:val="24"/>
          <w:szCs w:val="24"/>
        </w:rPr>
        <w:t>磋商</w:t>
      </w:r>
      <w:r>
        <w:rPr>
          <w:rFonts w:ascii="宋体" w:hAnsi="宋体" w:cs="宋体"/>
          <w:color w:val="000000"/>
          <w:sz w:val="24"/>
          <w:szCs w:val="24"/>
        </w:rPr>
        <w:t>过程中所签署的一切文件和处理与之有关的一切事务，我方均予承认。</w:t>
      </w:r>
    </w:p>
    <w:p w14:paraId="2A789F4B">
      <w:pPr>
        <w:keepNext w:val="0"/>
        <w:keepLines w:val="0"/>
        <w:widowControl w:val="0"/>
        <w:kinsoku/>
        <w:overflowPunct/>
        <w:autoSpaceDE/>
        <w:bidi w:val="0"/>
        <w:snapToGrid/>
        <w:spacing w:line="480" w:lineRule="auto"/>
        <w:ind w:left="0" w:leftChars="0" w:right="0" w:rightChars="0" w:firstLineChars="200"/>
        <w:textAlignment w:val="auto"/>
        <w:rPr>
          <w:rFonts w:ascii="宋体" w:hAnsi="宋体" w:cs="宋体"/>
          <w:color w:val="000000"/>
          <w:sz w:val="24"/>
          <w:szCs w:val="24"/>
        </w:rPr>
      </w:pPr>
      <w:r>
        <w:rPr>
          <w:rFonts w:hint="eastAsia" w:ascii="宋体" w:hAnsi="宋体" w:cs="宋体"/>
          <w:color w:val="000000"/>
          <w:sz w:val="24"/>
          <w:szCs w:val="24"/>
        </w:rPr>
        <w:t>委托</w:t>
      </w:r>
      <w:r>
        <w:rPr>
          <w:rFonts w:ascii="宋体" w:hAnsi="宋体" w:cs="宋体"/>
          <w:color w:val="000000"/>
          <w:sz w:val="24"/>
          <w:szCs w:val="24"/>
        </w:rPr>
        <w:t>代理人无转委托权。</w:t>
      </w:r>
    </w:p>
    <w:p w14:paraId="45C81629">
      <w:pPr>
        <w:keepNext w:val="0"/>
        <w:keepLines w:val="0"/>
        <w:widowControl w:val="0"/>
        <w:kinsoku/>
        <w:overflowPunct/>
        <w:autoSpaceDE/>
        <w:bidi w:val="0"/>
        <w:snapToGrid/>
        <w:spacing w:line="480" w:lineRule="auto"/>
        <w:ind w:left="0" w:leftChars="0" w:right="0" w:rightChars="0" w:firstLineChars="200"/>
        <w:textAlignment w:val="auto"/>
        <w:rPr>
          <w:rFonts w:ascii="宋体" w:hAnsi="宋体" w:cs="宋体"/>
          <w:color w:val="000000"/>
          <w:sz w:val="24"/>
          <w:szCs w:val="24"/>
        </w:rPr>
      </w:pPr>
      <w:r>
        <w:rPr>
          <w:rFonts w:ascii="宋体" w:hAnsi="宋体" w:cs="宋体"/>
          <w:color w:val="000000"/>
          <w:sz w:val="24"/>
          <w:szCs w:val="24"/>
        </w:rPr>
        <w:t>法定代表人：</w:t>
      </w:r>
      <w:r>
        <w:rPr>
          <w:rFonts w:ascii="宋体" w:hAnsi="宋体" w:cs="宋体"/>
          <w:color w:val="000000"/>
          <w:sz w:val="24"/>
          <w:szCs w:val="24"/>
          <w:u w:val="single"/>
        </w:rPr>
        <w:t xml:space="preserve">                      </w:t>
      </w:r>
      <w:r>
        <w:rPr>
          <w:rFonts w:ascii="宋体" w:hAnsi="宋体" w:cs="宋体"/>
          <w:color w:val="000000"/>
          <w:sz w:val="24"/>
          <w:szCs w:val="24"/>
        </w:rPr>
        <w:t>（签字</w:t>
      </w:r>
      <w:r>
        <w:rPr>
          <w:rFonts w:hint="eastAsia" w:ascii="宋体" w:hAnsi="宋体" w:cs="宋体"/>
          <w:color w:val="000000"/>
          <w:sz w:val="24"/>
          <w:szCs w:val="24"/>
        </w:rPr>
        <w:t>或盖章</w:t>
      </w:r>
      <w:r>
        <w:rPr>
          <w:rFonts w:ascii="宋体" w:hAnsi="宋体" w:cs="宋体"/>
          <w:color w:val="000000"/>
          <w:sz w:val="24"/>
          <w:szCs w:val="24"/>
        </w:rPr>
        <w:t>）</w:t>
      </w:r>
    </w:p>
    <w:p w14:paraId="7BDD22F8">
      <w:pPr>
        <w:keepNext w:val="0"/>
        <w:keepLines w:val="0"/>
        <w:widowControl w:val="0"/>
        <w:kinsoku/>
        <w:overflowPunct/>
        <w:autoSpaceDE/>
        <w:bidi w:val="0"/>
        <w:snapToGrid/>
        <w:spacing w:line="480" w:lineRule="auto"/>
        <w:ind w:left="0" w:leftChars="0" w:right="0" w:rightChars="0" w:firstLineChars="200"/>
        <w:textAlignment w:val="auto"/>
        <w:rPr>
          <w:rFonts w:ascii="宋体" w:hAnsi="宋体" w:cs="宋体"/>
          <w:color w:val="000000"/>
          <w:sz w:val="24"/>
          <w:szCs w:val="24"/>
        </w:rPr>
      </w:pPr>
      <w:r>
        <w:rPr>
          <w:rFonts w:ascii="宋体" w:hAnsi="宋体" w:cs="宋体"/>
          <w:color w:val="000000"/>
          <w:sz w:val="24"/>
          <w:szCs w:val="24"/>
        </w:rPr>
        <w:t>法定代表人身份证号码：</w:t>
      </w:r>
      <w:r>
        <w:rPr>
          <w:rFonts w:ascii="宋体" w:hAnsi="宋体" w:cs="宋体"/>
          <w:color w:val="000000"/>
          <w:sz w:val="24"/>
          <w:szCs w:val="24"/>
          <w:u w:val="single"/>
        </w:rPr>
        <w:t xml:space="preserve">                   </w:t>
      </w:r>
    </w:p>
    <w:p w14:paraId="6BCD8375">
      <w:pPr>
        <w:keepNext w:val="0"/>
        <w:keepLines w:val="0"/>
        <w:widowControl w:val="0"/>
        <w:kinsoku/>
        <w:overflowPunct/>
        <w:autoSpaceDE/>
        <w:bidi w:val="0"/>
        <w:snapToGrid/>
        <w:spacing w:line="480" w:lineRule="auto"/>
        <w:ind w:left="0" w:leftChars="0" w:right="0" w:rightChars="0" w:firstLineChars="200"/>
        <w:textAlignment w:val="auto"/>
        <w:rPr>
          <w:rFonts w:ascii="宋体" w:hAnsi="宋体" w:cs="宋体"/>
          <w:color w:val="000000"/>
          <w:sz w:val="24"/>
          <w:szCs w:val="24"/>
        </w:rPr>
      </w:pPr>
      <w:r>
        <w:rPr>
          <w:rFonts w:ascii="宋体" w:hAnsi="宋体" w:cs="宋体"/>
          <w:color w:val="000000"/>
          <w:sz w:val="24"/>
          <w:szCs w:val="24"/>
        </w:rPr>
        <w:t>委托代理人：</w:t>
      </w:r>
      <w:r>
        <w:rPr>
          <w:rFonts w:ascii="宋体" w:hAnsi="宋体" w:cs="宋体"/>
          <w:color w:val="000000"/>
          <w:sz w:val="24"/>
          <w:szCs w:val="24"/>
          <w:u w:val="single"/>
        </w:rPr>
        <w:t xml:space="preserve">                      </w:t>
      </w:r>
      <w:r>
        <w:rPr>
          <w:rFonts w:ascii="宋体" w:hAnsi="宋体" w:cs="宋体"/>
          <w:color w:val="000000"/>
          <w:sz w:val="24"/>
          <w:szCs w:val="24"/>
        </w:rPr>
        <w:t>（签字</w:t>
      </w:r>
      <w:r>
        <w:rPr>
          <w:rFonts w:hint="eastAsia" w:ascii="宋体" w:hAnsi="宋体" w:cs="宋体"/>
          <w:color w:val="000000"/>
          <w:sz w:val="24"/>
          <w:szCs w:val="24"/>
        </w:rPr>
        <w:t>或盖章</w:t>
      </w:r>
      <w:r>
        <w:rPr>
          <w:rFonts w:ascii="宋体" w:hAnsi="宋体" w:cs="宋体"/>
          <w:color w:val="000000"/>
          <w:sz w:val="24"/>
          <w:szCs w:val="24"/>
        </w:rPr>
        <w:t>）</w:t>
      </w:r>
    </w:p>
    <w:p w14:paraId="220A4A3D">
      <w:pPr>
        <w:keepNext w:val="0"/>
        <w:keepLines w:val="0"/>
        <w:widowControl w:val="0"/>
        <w:kinsoku/>
        <w:overflowPunct/>
        <w:autoSpaceDE/>
        <w:bidi w:val="0"/>
        <w:snapToGrid/>
        <w:spacing w:line="480" w:lineRule="auto"/>
        <w:ind w:left="0" w:leftChars="0" w:right="0" w:rightChars="0" w:firstLineChars="200"/>
        <w:textAlignment w:val="auto"/>
        <w:rPr>
          <w:rFonts w:ascii="宋体" w:hAnsi="宋体" w:cs="宋体"/>
          <w:color w:val="000000"/>
          <w:sz w:val="24"/>
          <w:szCs w:val="24"/>
        </w:rPr>
      </w:pPr>
      <w:r>
        <w:rPr>
          <w:rFonts w:ascii="宋体" w:hAnsi="宋体" w:cs="宋体"/>
          <w:color w:val="000000"/>
          <w:sz w:val="24"/>
          <w:szCs w:val="24"/>
        </w:rPr>
        <w:t>职      务：</w:t>
      </w:r>
      <w:r>
        <w:rPr>
          <w:rFonts w:ascii="宋体" w:hAnsi="宋体" w:cs="宋体"/>
          <w:color w:val="000000"/>
          <w:sz w:val="24"/>
          <w:szCs w:val="24"/>
          <w:u w:val="single"/>
        </w:rPr>
        <w:t xml:space="preserve">                             </w:t>
      </w:r>
    </w:p>
    <w:p w14:paraId="59E6D7B9">
      <w:pPr>
        <w:keepNext w:val="0"/>
        <w:keepLines w:val="0"/>
        <w:widowControl w:val="0"/>
        <w:kinsoku/>
        <w:overflowPunct/>
        <w:autoSpaceDE/>
        <w:bidi w:val="0"/>
        <w:snapToGrid/>
        <w:spacing w:line="480" w:lineRule="auto"/>
        <w:ind w:left="0" w:leftChars="0" w:right="0" w:rightChars="0" w:firstLineChars="200"/>
        <w:textAlignment w:val="auto"/>
        <w:rPr>
          <w:rFonts w:ascii="宋体" w:hAnsi="宋体" w:cs="宋体"/>
          <w:b/>
          <w:color w:val="000000"/>
          <w:sz w:val="24"/>
          <w:szCs w:val="24"/>
        </w:rPr>
      </w:pPr>
      <w:r>
        <w:rPr>
          <w:rFonts w:ascii="宋体" w:hAnsi="宋体" w:cs="宋体"/>
          <w:color w:val="000000"/>
          <w:sz w:val="24"/>
          <w:szCs w:val="24"/>
        </w:rPr>
        <w:t>代理人身份证号码：</w:t>
      </w:r>
      <w:r>
        <w:rPr>
          <w:rFonts w:ascii="宋体" w:hAnsi="宋体" w:cs="宋体"/>
          <w:color w:val="000000"/>
          <w:sz w:val="24"/>
          <w:szCs w:val="24"/>
          <w:u w:val="single"/>
        </w:rPr>
        <w:t xml:space="preserve">                       </w:t>
      </w:r>
    </w:p>
    <w:p w14:paraId="0E745B40">
      <w:pPr>
        <w:spacing w:line="480" w:lineRule="auto"/>
        <w:ind w:left="0" w:leftChars="0" w:right="0" w:rightChars="0" w:firstLineChars="200"/>
        <w:rPr>
          <w:rFonts w:hint="eastAsia" w:ascii="宋体" w:hAnsi="宋体" w:cs="宋体"/>
          <w:b/>
          <w:color w:val="000000"/>
          <w:sz w:val="24"/>
          <w:szCs w:val="24"/>
        </w:rPr>
      </w:pPr>
      <w:r>
        <w:rPr>
          <w:rFonts w:ascii="宋体" w:hAnsi="宋体" w:cs="宋体"/>
          <w:b/>
          <w:color w:val="000000"/>
          <w:sz w:val="24"/>
          <w:szCs w:val="24"/>
        </w:rPr>
        <w:t>注：</w:t>
      </w:r>
      <w:r>
        <w:rPr>
          <w:rFonts w:hint="eastAsia" w:ascii="宋体" w:hAnsi="宋体" w:cs="宋体"/>
          <w:b/>
          <w:color w:val="000000"/>
          <w:sz w:val="24"/>
          <w:szCs w:val="24"/>
        </w:rPr>
        <w:t>后附委托代理人身份证扫描件（若法定代表人非中国国籍，后附委托代理人护照复印件/扫描件即可），否则视为无效证明。</w:t>
      </w:r>
    </w:p>
    <w:p w14:paraId="58D59D17">
      <w:pPr>
        <w:pStyle w:val="107"/>
        <w:spacing w:line="480" w:lineRule="auto"/>
        <w:ind w:left="0" w:leftChars="0" w:right="0" w:rightChars="0"/>
        <w:rPr>
          <w:rFonts w:hint="eastAsia" w:ascii="宋体" w:hAnsi="宋体" w:cs="宋体"/>
          <w:b/>
          <w:color w:val="000000"/>
          <w:sz w:val="24"/>
          <w:szCs w:val="24"/>
        </w:rPr>
      </w:pPr>
    </w:p>
    <w:p w14:paraId="6EB9CA8F">
      <w:pPr>
        <w:spacing w:line="480" w:lineRule="auto"/>
        <w:jc w:val="both"/>
        <w:rPr>
          <w:rFonts w:hint="eastAsia" w:cs="宋体"/>
          <w:color w:val="000000"/>
          <w:sz w:val="24"/>
          <w:szCs w:val="24"/>
        </w:rPr>
      </w:pPr>
      <w:r>
        <w:rPr>
          <w:rFonts w:hint="eastAsia" w:cs="宋体"/>
          <w:color w:val="000000"/>
          <w:sz w:val="24"/>
          <w:szCs w:val="24"/>
        </w:rPr>
        <w:t>供应商全称（加盖公章）：</w:t>
      </w:r>
      <w:r>
        <w:rPr>
          <w:rFonts w:hint="eastAsia" w:cs="宋体"/>
          <w:color w:val="000000"/>
          <w:sz w:val="24"/>
          <w:szCs w:val="24"/>
          <w:u w:val="single"/>
        </w:rPr>
        <w:t xml:space="preserve">                       </w:t>
      </w:r>
    </w:p>
    <w:p w14:paraId="1DB56064">
      <w:pPr>
        <w:spacing w:line="480" w:lineRule="auto"/>
        <w:jc w:val="both"/>
        <w:rPr>
          <w:rFonts w:hint="eastAsia" w:cs="宋体"/>
          <w:b/>
          <w:color w:val="000000"/>
          <w:sz w:val="28"/>
          <w:szCs w:val="28"/>
        </w:rPr>
      </w:pPr>
      <w:r>
        <w:rPr>
          <w:rFonts w:hint="eastAsia" w:cs="宋体"/>
          <w:color w:val="000000"/>
          <w:sz w:val="24"/>
          <w:szCs w:val="24"/>
        </w:rPr>
        <w:t>日期：   年   月   日</w:t>
      </w:r>
    </w:p>
    <w:p w14:paraId="6B76F598">
      <w:pPr>
        <w:pStyle w:val="107"/>
        <w:rPr>
          <w:rFonts w:hint="eastAsia" w:ascii="宋体" w:hAnsi="宋体" w:cs="宋体"/>
          <w:b/>
          <w:color w:val="000000"/>
          <w:kern w:val="0"/>
          <w:sz w:val="28"/>
          <w:szCs w:val="28"/>
        </w:rPr>
      </w:pPr>
      <w:r>
        <w:rPr>
          <w:rFonts w:hint="eastAsia" w:cs="宋体"/>
          <w:b/>
          <w:color w:val="000000"/>
          <w:sz w:val="28"/>
          <w:szCs w:val="28"/>
        </w:rPr>
        <w:t>注：如为法定代表人直接参与磋商，此授权委托书可以不用提供。</w:t>
      </w:r>
      <w:r>
        <w:br w:type="page"/>
      </w:r>
    </w:p>
    <w:p w14:paraId="45D1D767">
      <w:pPr>
        <w:numPr>
          <w:ilvl w:val="0"/>
          <w:numId w:val="0"/>
        </w:numPr>
        <w:snapToGrid w:val="0"/>
        <w:spacing w:line="360" w:lineRule="auto"/>
        <w:ind w:left="0" w:firstLine="0"/>
        <w:jc w:val="center"/>
        <w:outlineLvl w:val="2"/>
        <w:rPr>
          <w:rFonts w:hint="eastAsia" w:ascii="宋体" w:hAnsi="宋体" w:cs="宋体"/>
          <w:color w:val="000000"/>
          <w:sz w:val="24"/>
        </w:rPr>
      </w:pPr>
      <w:r>
        <w:rPr>
          <w:rFonts w:hint="eastAsia" w:ascii="宋体" w:hAnsi="宋体" w:cs="宋体"/>
          <w:b/>
          <w:color w:val="000000"/>
          <w:kern w:val="0"/>
          <w:sz w:val="28"/>
          <w:szCs w:val="28"/>
        </w:rPr>
        <w:t>（二）磋商申请</w:t>
      </w:r>
      <w:r>
        <w:rPr>
          <w:rFonts w:hint="eastAsia" w:ascii="宋体" w:hAnsi="宋体" w:cs="宋体"/>
          <w:b/>
          <w:color w:val="000000"/>
          <w:sz w:val="28"/>
          <w:szCs w:val="28"/>
        </w:rPr>
        <w:t>函</w:t>
      </w:r>
    </w:p>
    <w:p w14:paraId="55038A69">
      <w:pPr>
        <w:keepNext w:val="0"/>
        <w:keepLines w:val="0"/>
        <w:widowControl w:val="0"/>
        <w:kinsoku/>
        <w:overflowPunct/>
        <w:autoSpaceDE/>
        <w:bidi w:val="0"/>
        <w:snapToGrid/>
        <w:spacing w:line="500" w:lineRule="exact"/>
        <w:textAlignment w:val="auto"/>
        <w:rPr>
          <w:rFonts w:hint="eastAsia" w:ascii="宋体" w:hAnsi="宋体" w:cs="宋体"/>
          <w:color w:val="000000"/>
          <w:sz w:val="24"/>
          <w:szCs w:val="24"/>
        </w:rPr>
      </w:pPr>
      <w:bookmarkStart w:id="8" w:name="_Hlk33719510"/>
      <w:bookmarkEnd w:id="8"/>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（采购人名称）：</w:t>
      </w:r>
    </w:p>
    <w:p w14:paraId="4DAF2D0E">
      <w:pPr>
        <w:spacing w:line="360" w:lineRule="auto"/>
        <w:ind w:left="0" w:leftChars="0" w:right="0" w:rightChars="0" w:firstLineChars="200"/>
        <w:jc w:val="left"/>
        <w:rPr>
          <w:rFonts w:hint="eastAsia" w:ascii="宋体" w:hAnsi="宋体" w:cs="宋体"/>
          <w:color w:val="000000"/>
          <w:sz w:val="24"/>
          <w:szCs w:val="24"/>
        </w:rPr>
      </w:pPr>
      <w:r>
        <w:rPr>
          <w:rFonts w:hint="eastAsia" w:ascii="宋体" w:hAnsi="宋体" w:cs="宋体"/>
          <w:color w:val="000000"/>
          <w:sz w:val="24"/>
          <w:szCs w:val="24"/>
        </w:rPr>
        <w:t>1.我方已仔细研究了</w:t>
      </w:r>
      <w:r>
        <w:rPr>
          <w:rFonts w:hint="eastAsia" w:ascii="宋体" w:hAnsi="宋体" w:cs="宋体"/>
          <w:color w:val="000000"/>
          <w:sz w:val="24"/>
          <w:szCs w:val="24"/>
          <w:u w:val="single"/>
        </w:rPr>
        <w:t xml:space="preserve"> （项目名称） </w:t>
      </w:r>
      <w:r>
        <w:rPr>
          <w:rFonts w:hint="eastAsia" w:ascii="宋体" w:hAnsi="宋体" w:cs="宋体"/>
          <w:color w:val="000000"/>
          <w:sz w:val="24"/>
          <w:szCs w:val="24"/>
        </w:rPr>
        <w:t>磋商文件的全部内容，愿意以最终磋商承诺的总报价，按合同约定实施和完成本项目的所有内容。</w:t>
      </w:r>
    </w:p>
    <w:p w14:paraId="75F10359">
      <w:pPr>
        <w:spacing w:line="360" w:lineRule="auto"/>
        <w:ind w:left="0" w:leftChars="0" w:right="0" w:rightChars="0" w:firstLineChars="200"/>
        <w:jc w:val="left"/>
        <w:rPr>
          <w:rFonts w:hint="eastAsia" w:ascii="宋体" w:hAnsi="宋体" w:cs="宋体"/>
          <w:color w:val="000000"/>
          <w:sz w:val="24"/>
          <w:szCs w:val="24"/>
        </w:rPr>
      </w:pPr>
      <w:r>
        <w:rPr>
          <w:rFonts w:hint="eastAsia" w:ascii="宋体" w:hAnsi="宋体" w:cs="宋体"/>
          <w:color w:val="000000"/>
          <w:sz w:val="24"/>
          <w:szCs w:val="24"/>
        </w:rPr>
        <w:t>2.我方承诺在磋商有效期内不修改、撤销磋商响应文件。</w:t>
      </w:r>
    </w:p>
    <w:p w14:paraId="1F3CC3F8">
      <w:pPr>
        <w:spacing w:line="360" w:lineRule="auto"/>
        <w:ind w:left="0" w:leftChars="0" w:right="0" w:rightChars="0" w:firstLineChars="200"/>
        <w:jc w:val="left"/>
        <w:rPr>
          <w:rFonts w:hint="eastAsia" w:ascii="宋体" w:hAnsi="宋体" w:cs="宋体"/>
          <w:color w:val="000000"/>
          <w:sz w:val="24"/>
          <w:szCs w:val="24"/>
        </w:rPr>
      </w:pPr>
      <w:r>
        <w:rPr>
          <w:rFonts w:hint="eastAsia" w:ascii="宋体" w:hAnsi="宋体" w:cs="宋体"/>
          <w:color w:val="000000"/>
          <w:sz w:val="24"/>
          <w:szCs w:val="24"/>
        </w:rPr>
        <w:t>3.如我方中标（或成交）：</w:t>
      </w:r>
    </w:p>
    <w:p w14:paraId="34C1AA7D">
      <w:pPr>
        <w:spacing w:line="360" w:lineRule="auto"/>
        <w:ind w:left="0" w:leftChars="0" w:right="0" w:rightChars="0" w:firstLineChars="300"/>
        <w:jc w:val="left"/>
        <w:rPr>
          <w:rFonts w:hint="eastAsia" w:ascii="宋体" w:hAnsi="宋体" w:cs="宋体"/>
          <w:color w:val="000000"/>
          <w:sz w:val="24"/>
          <w:szCs w:val="24"/>
        </w:rPr>
      </w:pPr>
      <w:r>
        <w:rPr>
          <w:rFonts w:hint="eastAsia" w:ascii="宋体" w:hAnsi="宋体" w:cs="宋体"/>
          <w:color w:val="000000"/>
          <w:sz w:val="24"/>
          <w:szCs w:val="24"/>
        </w:rPr>
        <w:t>⑴我方承诺在收到中标（或成交）通知书后，在中标（或成交）通知书规定的期限内与你方签订合同。</w:t>
      </w:r>
    </w:p>
    <w:p w14:paraId="1592DAF8">
      <w:pPr>
        <w:spacing w:line="360" w:lineRule="auto"/>
        <w:ind w:left="0" w:leftChars="0" w:right="0" w:rightChars="0" w:firstLineChars="300"/>
        <w:jc w:val="left"/>
        <w:rPr>
          <w:rFonts w:hint="eastAsia" w:ascii="宋体" w:hAnsi="宋体" w:cs="宋体"/>
          <w:color w:val="000000"/>
          <w:sz w:val="24"/>
          <w:szCs w:val="24"/>
        </w:rPr>
      </w:pPr>
      <w:r>
        <w:rPr>
          <w:rFonts w:hint="eastAsia" w:ascii="宋体" w:hAnsi="宋体" w:cs="宋体"/>
          <w:color w:val="000000"/>
          <w:sz w:val="24"/>
          <w:szCs w:val="24"/>
        </w:rPr>
        <w:t>⑵我方承诺在合同约定的期限内完成并移交全部合同项目。</w:t>
      </w:r>
    </w:p>
    <w:p w14:paraId="5672D46A">
      <w:pPr>
        <w:spacing w:line="360" w:lineRule="auto"/>
        <w:ind w:left="0" w:leftChars="0" w:right="0" w:rightChars="0" w:firstLineChars="200"/>
        <w:jc w:val="left"/>
        <w:rPr>
          <w:rFonts w:hint="eastAsia" w:ascii="宋体" w:hAnsi="宋体" w:cs="宋体"/>
          <w:color w:val="000000"/>
          <w:sz w:val="24"/>
          <w:szCs w:val="24"/>
        </w:rPr>
      </w:pPr>
      <w:r>
        <w:rPr>
          <w:rFonts w:hint="eastAsia" w:ascii="宋体" w:hAnsi="宋体" w:cs="宋体"/>
          <w:color w:val="000000"/>
          <w:sz w:val="24"/>
          <w:szCs w:val="24"/>
        </w:rPr>
        <w:t>4.我方在此声明，所递交的磋商响应文件及有关资料内容完整、真实和准确。</w:t>
      </w:r>
    </w:p>
    <w:p w14:paraId="417F11E4">
      <w:pPr>
        <w:spacing w:line="360" w:lineRule="auto"/>
        <w:ind w:left="0" w:leftChars="0" w:right="0" w:rightChars="0" w:firstLineChars="200"/>
        <w:jc w:val="left"/>
        <w:rPr>
          <w:rFonts w:hint="eastAsia" w:ascii="宋体" w:hAnsi="宋体" w:cs="宋体"/>
          <w:color w:val="000000"/>
          <w:sz w:val="24"/>
          <w:szCs w:val="24"/>
        </w:rPr>
      </w:pPr>
      <w:r>
        <w:rPr>
          <w:rFonts w:hint="eastAsia" w:ascii="宋体" w:hAnsi="宋体" w:cs="宋体"/>
          <w:color w:val="000000"/>
          <w:sz w:val="24"/>
          <w:szCs w:val="24"/>
        </w:rPr>
        <w:t>5.我方愿意按照《中华人民共和国民法典》履行自己应该承担的全部责任。</w:t>
      </w:r>
    </w:p>
    <w:p w14:paraId="14758A23">
      <w:pPr>
        <w:spacing w:line="360" w:lineRule="auto"/>
        <w:ind w:left="0" w:leftChars="0" w:right="0" w:rightChars="0" w:firstLineChars="200"/>
        <w:jc w:val="left"/>
        <w:rPr>
          <w:rFonts w:hint="eastAsia" w:ascii="宋体" w:hAnsi="宋体" w:cs="宋体"/>
          <w:color w:val="000000"/>
          <w:sz w:val="24"/>
          <w:szCs w:val="24"/>
        </w:rPr>
      </w:pPr>
      <w:r>
        <w:rPr>
          <w:rFonts w:hint="eastAsia" w:ascii="宋体" w:hAnsi="宋体" w:cs="宋体"/>
          <w:color w:val="000000"/>
          <w:sz w:val="24"/>
          <w:szCs w:val="24"/>
        </w:rPr>
        <w:t>6.</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（其他补充说明）。</w:t>
      </w:r>
    </w:p>
    <w:p w14:paraId="44837B80">
      <w:pPr>
        <w:spacing w:line="360" w:lineRule="auto"/>
        <w:ind w:left="0" w:leftChars="0" w:right="0" w:rightChars="0" w:firstLineChars="200"/>
        <w:jc w:val="left"/>
        <w:rPr>
          <w:rFonts w:hint="eastAsia" w:ascii="宋体" w:hAnsi="宋体" w:cs="宋体"/>
          <w:color w:val="000000"/>
          <w:sz w:val="24"/>
          <w:szCs w:val="24"/>
        </w:rPr>
      </w:pPr>
    </w:p>
    <w:p w14:paraId="1AC9D3C7">
      <w:pPr>
        <w:spacing w:line="360" w:lineRule="auto"/>
        <w:ind w:left="0" w:leftChars="0" w:right="0" w:rightChars="0" w:firstLineChars="200"/>
        <w:jc w:val="left"/>
        <w:rPr>
          <w:rFonts w:hint="eastAsia" w:ascii="宋体" w:hAnsi="宋体" w:cs="宋体"/>
          <w:color w:val="000000"/>
          <w:sz w:val="24"/>
          <w:szCs w:val="24"/>
        </w:rPr>
      </w:pPr>
    </w:p>
    <w:p w14:paraId="233F1626">
      <w:pPr>
        <w:spacing w:line="360" w:lineRule="auto"/>
        <w:ind w:left="0" w:leftChars="0" w:right="0" w:rightChars="0" w:firstLineChars="200"/>
        <w:jc w:val="left"/>
        <w:rPr>
          <w:rFonts w:hint="eastAsia" w:ascii="宋体" w:hAnsi="宋体" w:cs="宋体"/>
          <w:color w:val="000000"/>
          <w:sz w:val="24"/>
          <w:szCs w:val="24"/>
        </w:rPr>
      </w:pPr>
    </w:p>
    <w:p w14:paraId="5C8C4387">
      <w:pPr>
        <w:spacing w:line="360" w:lineRule="auto"/>
        <w:jc w:val="both"/>
        <w:rPr>
          <w:rFonts w:hint="eastAsia" w:cs="宋体"/>
          <w:color w:val="000000"/>
          <w:sz w:val="24"/>
        </w:rPr>
      </w:pPr>
      <w:bookmarkStart w:id="9" w:name="_Hlk33719510"/>
      <w:bookmarkEnd w:id="9"/>
      <w:r>
        <w:rPr>
          <w:rFonts w:hint="eastAsia" w:cs="宋体"/>
          <w:color w:val="000000"/>
          <w:sz w:val="24"/>
        </w:rPr>
        <w:t>供应商全称（加盖公章）：</w:t>
      </w:r>
      <w:r>
        <w:rPr>
          <w:rFonts w:hint="eastAsia" w:cs="宋体"/>
          <w:color w:val="000000"/>
          <w:sz w:val="24"/>
          <w:u w:val="single"/>
        </w:rPr>
        <w:t xml:space="preserve">                       </w:t>
      </w:r>
    </w:p>
    <w:p w14:paraId="3EA04DAA">
      <w:pPr>
        <w:spacing w:line="360" w:lineRule="auto"/>
        <w:jc w:val="both"/>
        <w:rPr>
          <w:rFonts w:hint="eastAsia" w:cs="宋体"/>
          <w:color w:val="000000"/>
          <w:sz w:val="24"/>
        </w:rPr>
      </w:pPr>
      <w:r>
        <w:rPr>
          <w:rFonts w:hint="eastAsia" w:cs="宋体"/>
          <w:color w:val="000000"/>
          <w:sz w:val="24"/>
        </w:rPr>
        <w:t>法定代表人或其委托代理人（签字或盖章）：</w:t>
      </w:r>
      <w:r>
        <w:rPr>
          <w:rFonts w:hint="eastAsia" w:cs="宋体"/>
          <w:color w:val="000000"/>
          <w:sz w:val="24"/>
          <w:u w:val="single"/>
        </w:rPr>
        <w:t xml:space="preserve">                   </w:t>
      </w:r>
    </w:p>
    <w:p w14:paraId="38D396A9">
      <w:pPr>
        <w:spacing w:line="360" w:lineRule="auto"/>
        <w:jc w:val="both"/>
        <w:rPr>
          <w:rFonts w:hint="eastAsia" w:ascii="宋体" w:hAnsi="宋体" w:cs="宋体"/>
          <w:color w:val="000000"/>
          <w:sz w:val="32"/>
        </w:rPr>
      </w:pPr>
      <w:r>
        <w:rPr>
          <w:rFonts w:hint="eastAsia" w:cs="宋体"/>
          <w:color w:val="000000"/>
          <w:sz w:val="24"/>
        </w:rPr>
        <w:t>日期：   年   月   日</w:t>
      </w:r>
    </w:p>
    <w:p w14:paraId="09A68349">
      <w:pPr>
        <w:pStyle w:val="107"/>
        <w:rPr>
          <w:rFonts w:hint="eastAsia" w:ascii="宋体" w:hAnsi="宋体" w:cs="宋体"/>
          <w:color w:val="000000"/>
          <w:sz w:val="32"/>
        </w:rPr>
      </w:pPr>
    </w:p>
    <w:p w14:paraId="17C4D538">
      <w:pPr>
        <w:pStyle w:val="107"/>
        <w:rPr>
          <w:rFonts w:hint="eastAsia" w:ascii="宋体" w:hAnsi="宋体" w:cs="宋体"/>
          <w:color w:val="000000"/>
          <w:sz w:val="32"/>
        </w:rPr>
      </w:pPr>
      <w:r>
        <w:br w:type="page"/>
      </w:r>
    </w:p>
    <w:p w14:paraId="25FBE0C2">
      <w:pPr>
        <w:numPr>
          <w:ilvl w:val="0"/>
          <w:numId w:val="0"/>
        </w:numPr>
        <w:snapToGrid w:val="0"/>
        <w:spacing w:line="360" w:lineRule="auto"/>
        <w:ind w:left="0" w:firstLine="0"/>
        <w:jc w:val="center"/>
        <w:outlineLvl w:val="2"/>
        <w:rPr>
          <w:rFonts w:hint="eastAsia" w:ascii="宋体" w:hAnsi="宋体" w:eastAsia="宋体" w:cs="宋体"/>
          <w:b/>
          <w:bCs/>
          <w:color w:val="000000"/>
          <w:kern w:val="0"/>
          <w:sz w:val="24"/>
          <w:szCs w:val="24"/>
        </w:rPr>
      </w:pPr>
      <w:r>
        <w:rPr>
          <w:rFonts w:hint="eastAsia" w:ascii="宋体" w:hAnsi="宋体" w:cs="宋体"/>
          <w:b/>
          <w:bCs/>
          <w:color w:val="000000"/>
          <w:kern w:val="0"/>
          <w:sz w:val="24"/>
          <w:szCs w:val="24"/>
        </w:rPr>
        <w:t>（三）供应商基本情况表</w:t>
      </w:r>
    </w:p>
    <w:tbl>
      <w:tblPr>
        <w:tblStyle w:val="27"/>
        <w:tblW w:w="9585" w:type="dxa"/>
        <w:tblInd w:w="2" w:type="dxa"/>
        <w:tblLayout w:type="fixed"/>
        <w:tblCellMar>
          <w:top w:w="0" w:type="dxa"/>
          <w:left w:w="0" w:type="dxa"/>
          <w:bottom w:w="0" w:type="dxa"/>
          <w:right w:w="0" w:type="dxa"/>
        </w:tblCellMar>
      </w:tblPr>
      <w:tblGrid>
        <w:gridCol w:w="1696"/>
        <w:gridCol w:w="3260"/>
        <w:gridCol w:w="1566"/>
        <w:gridCol w:w="3063"/>
      </w:tblGrid>
      <w:tr w14:paraId="74E608DE">
        <w:tblPrEx>
          <w:tblCellMar>
            <w:top w:w="0" w:type="dxa"/>
            <w:left w:w="0" w:type="dxa"/>
            <w:bottom w:w="0" w:type="dxa"/>
            <w:right w:w="0" w:type="dxa"/>
          </w:tblCellMar>
        </w:tblPrEx>
        <w:trPr>
          <w:trHeight w:val="731" w:hRule="atLeast"/>
        </w:trPr>
        <w:tc>
          <w:tcPr>
            <w:tcW w:w="1696" w:type="dxa"/>
            <w:tcBorders>
              <w:top w:val="single" w:color="000000" w:sz="2" w:space="0"/>
              <w:left w:val="single" w:color="000000" w:sz="2" w:space="0"/>
              <w:bottom w:val="single" w:color="000000" w:sz="2" w:space="0"/>
              <w:right w:val="single" w:color="000000" w:sz="2" w:space="0"/>
            </w:tcBorders>
            <w:vAlign w:val="center"/>
          </w:tcPr>
          <w:p w14:paraId="6C28CF1C">
            <w:pPr>
              <w:snapToGrid w:val="0"/>
              <w:spacing w:before="120" w:after="50" w:line="360" w:lineRule="auto"/>
              <w:jc w:val="center"/>
              <w:rPr>
                <w:rFonts w:hint="eastAsia" w:ascii="宋体" w:hAnsi="宋体" w:eastAsia="宋体" w:cs="宋体"/>
                <w:bCs/>
                <w:color w:val="000000"/>
                <w:sz w:val="24"/>
                <w:szCs w:val="24"/>
              </w:rPr>
            </w:pPr>
            <w:r>
              <w:rPr>
                <w:rFonts w:hint="eastAsia" w:ascii="宋体" w:hAnsi="宋体" w:cs="宋体"/>
                <w:bCs/>
                <w:color w:val="000000"/>
                <w:sz w:val="24"/>
                <w:szCs w:val="24"/>
              </w:rPr>
              <w:t>供应商名称</w:t>
            </w:r>
          </w:p>
        </w:tc>
        <w:tc>
          <w:tcPr>
            <w:tcW w:w="7889" w:type="dxa"/>
            <w:gridSpan w:val="3"/>
            <w:tcBorders>
              <w:top w:val="single" w:color="000000" w:sz="2" w:space="0"/>
              <w:left w:val="single" w:color="000000" w:sz="2" w:space="0"/>
              <w:bottom w:val="single" w:color="000000" w:sz="2" w:space="0"/>
              <w:right w:val="single" w:color="000000" w:sz="2" w:space="0"/>
            </w:tcBorders>
            <w:vAlign w:val="center"/>
          </w:tcPr>
          <w:p w14:paraId="528B3CF4">
            <w:pPr>
              <w:snapToGrid w:val="0"/>
              <w:spacing w:before="120" w:after="50" w:line="360" w:lineRule="auto"/>
              <w:jc w:val="center"/>
              <w:rPr>
                <w:rFonts w:hint="eastAsia" w:ascii="宋体" w:hAnsi="宋体" w:eastAsia="宋体" w:cs="宋体"/>
                <w:bCs/>
                <w:color w:val="000000"/>
                <w:sz w:val="24"/>
                <w:szCs w:val="24"/>
              </w:rPr>
            </w:pPr>
          </w:p>
        </w:tc>
      </w:tr>
      <w:tr w14:paraId="466A74DF">
        <w:tblPrEx>
          <w:tblCellMar>
            <w:top w:w="0" w:type="dxa"/>
            <w:left w:w="0" w:type="dxa"/>
            <w:bottom w:w="0" w:type="dxa"/>
            <w:right w:w="0" w:type="dxa"/>
          </w:tblCellMar>
        </w:tblPrEx>
        <w:trPr>
          <w:trHeight w:val="724" w:hRule="atLeast"/>
        </w:trPr>
        <w:tc>
          <w:tcPr>
            <w:tcW w:w="1696" w:type="dxa"/>
            <w:tcBorders>
              <w:top w:val="single" w:color="000000" w:sz="2" w:space="0"/>
              <w:left w:val="single" w:color="000000" w:sz="2" w:space="0"/>
              <w:bottom w:val="single" w:color="000000" w:sz="2" w:space="0"/>
              <w:right w:val="single" w:color="000000" w:sz="2" w:space="0"/>
            </w:tcBorders>
            <w:vAlign w:val="center"/>
          </w:tcPr>
          <w:p w14:paraId="4D775126">
            <w:pPr>
              <w:snapToGrid w:val="0"/>
              <w:spacing w:before="120" w:after="50" w:line="360" w:lineRule="auto"/>
              <w:jc w:val="center"/>
              <w:rPr>
                <w:rFonts w:hint="eastAsia" w:ascii="宋体" w:hAnsi="宋体" w:eastAsia="宋体" w:cs="宋体"/>
                <w:bCs/>
                <w:color w:val="000000"/>
                <w:sz w:val="24"/>
                <w:szCs w:val="24"/>
              </w:rPr>
            </w:pPr>
            <w:r>
              <w:rPr>
                <w:rFonts w:hint="eastAsia" w:ascii="宋体" w:hAnsi="宋体" w:cs="宋体"/>
                <w:bCs/>
                <w:color w:val="000000"/>
                <w:sz w:val="24"/>
                <w:szCs w:val="24"/>
              </w:rPr>
              <w:t>注册地址</w:t>
            </w:r>
          </w:p>
        </w:tc>
        <w:tc>
          <w:tcPr>
            <w:tcW w:w="3260" w:type="dxa"/>
            <w:tcBorders>
              <w:top w:val="single" w:color="000000" w:sz="2" w:space="0"/>
              <w:left w:val="single" w:color="000000" w:sz="2" w:space="0"/>
              <w:bottom w:val="single" w:color="000000" w:sz="2" w:space="0"/>
              <w:right w:val="single" w:color="000000" w:sz="2" w:space="0"/>
            </w:tcBorders>
            <w:vAlign w:val="center"/>
          </w:tcPr>
          <w:p w14:paraId="6E111576">
            <w:pPr>
              <w:snapToGrid w:val="0"/>
              <w:spacing w:before="120" w:after="50" w:line="360" w:lineRule="auto"/>
              <w:jc w:val="center"/>
              <w:rPr>
                <w:rFonts w:hint="eastAsia" w:ascii="宋体" w:hAnsi="宋体" w:eastAsia="宋体" w:cs="宋体"/>
                <w:bCs/>
                <w:color w:val="000000"/>
                <w:sz w:val="24"/>
                <w:szCs w:val="24"/>
              </w:rPr>
            </w:pPr>
          </w:p>
        </w:tc>
        <w:tc>
          <w:tcPr>
            <w:tcW w:w="1566" w:type="dxa"/>
            <w:tcBorders>
              <w:top w:val="single" w:color="000000" w:sz="2" w:space="0"/>
              <w:left w:val="single" w:color="000000" w:sz="2" w:space="0"/>
              <w:bottom w:val="single" w:color="000000" w:sz="2" w:space="0"/>
              <w:right w:val="single" w:color="000000" w:sz="2" w:space="0"/>
            </w:tcBorders>
            <w:vAlign w:val="center"/>
          </w:tcPr>
          <w:p w14:paraId="6894AD86">
            <w:pPr>
              <w:snapToGrid w:val="0"/>
              <w:spacing w:before="120" w:after="50" w:line="360" w:lineRule="auto"/>
              <w:jc w:val="center"/>
              <w:rPr>
                <w:rFonts w:hint="eastAsia" w:ascii="宋体" w:hAnsi="宋体" w:eastAsia="宋体" w:cs="宋体"/>
                <w:bCs/>
                <w:color w:val="000000"/>
                <w:sz w:val="24"/>
                <w:szCs w:val="24"/>
              </w:rPr>
            </w:pPr>
            <w:r>
              <w:rPr>
                <w:rFonts w:hint="eastAsia" w:ascii="宋体" w:hAnsi="宋体" w:cs="宋体"/>
                <w:bCs/>
                <w:color w:val="000000"/>
                <w:sz w:val="24"/>
                <w:szCs w:val="24"/>
              </w:rPr>
              <w:t>邮政编码</w:t>
            </w:r>
          </w:p>
        </w:tc>
        <w:tc>
          <w:tcPr>
            <w:tcW w:w="3063" w:type="dxa"/>
            <w:tcBorders>
              <w:top w:val="single" w:color="000000" w:sz="2" w:space="0"/>
              <w:left w:val="single" w:color="000000" w:sz="2" w:space="0"/>
              <w:bottom w:val="single" w:color="000000" w:sz="2" w:space="0"/>
              <w:right w:val="single" w:color="000000" w:sz="2" w:space="0"/>
            </w:tcBorders>
            <w:vAlign w:val="center"/>
          </w:tcPr>
          <w:p w14:paraId="409326D8">
            <w:pPr>
              <w:snapToGrid w:val="0"/>
              <w:spacing w:before="120" w:after="50" w:line="360" w:lineRule="auto"/>
              <w:jc w:val="center"/>
              <w:rPr>
                <w:rFonts w:hint="eastAsia" w:ascii="宋体" w:hAnsi="宋体" w:eastAsia="宋体" w:cs="宋体"/>
                <w:bCs/>
                <w:color w:val="000000"/>
                <w:sz w:val="24"/>
                <w:szCs w:val="24"/>
              </w:rPr>
            </w:pPr>
          </w:p>
        </w:tc>
      </w:tr>
      <w:tr w14:paraId="0E03CCFE">
        <w:tblPrEx>
          <w:tblCellMar>
            <w:top w:w="0" w:type="dxa"/>
            <w:left w:w="0" w:type="dxa"/>
            <w:bottom w:w="0" w:type="dxa"/>
            <w:right w:w="0" w:type="dxa"/>
          </w:tblCellMar>
        </w:tblPrEx>
        <w:trPr>
          <w:trHeight w:val="724" w:hRule="atLeast"/>
        </w:trPr>
        <w:tc>
          <w:tcPr>
            <w:tcW w:w="1696" w:type="dxa"/>
            <w:tcBorders>
              <w:top w:val="single" w:color="000000" w:sz="2" w:space="0"/>
              <w:left w:val="single" w:color="000000" w:sz="2" w:space="0"/>
              <w:bottom w:val="single" w:color="000000" w:sz="2" w:space="0"/>
              <w:right w:val="single" w:color="000000" w:sz="2" w:space="0"/>
            </w:tcBorders>
            <w:vAlign w:val="center"/>
          </w:tcPr>
          <w:p w14:paraId="6A6E8078">
            <w:pPr>
              <w:snapToGrid w:val="0"/>
              <w:spacing w:before="120" w:after="50" w:line="360" w:lineRule="auto"/>
              <w:jc w:val="center"/>
              <w:rPr>
                <w:rFonts w:hint="eastAsia" w:ascii="宋体" w:hAnsi="宋体" w:eastAsia="宋体" w:cs="宋体"/>
                <w:bCs/>
                <w:color w:val="000000"/>
                <w:sz w:val="24"/>
                <w:szCs w:val="24"/>
              </w:rPr>
            </w:pPr>
            <w:r>
              <w:rPr>
                <w:rFonts w:hint="eastAsia" w:ascii="宋体" w:hAnsi="宋体" w:cs="宋体"/>
                <w:bCs/>
                <w:color w:val="000000"/>
                <w:sz w:val="24"/>
                <w:szCs w:val="24"/>
              </w:rPr>
              <w:t>营业执照号</w:t>
            </w:r>
          </w:p>
        </w:tc>
        <w:tc>
          <w:tcPr>
            <w:tcW w:w="3260" w:type="dxa"/>
            <w:tcBorders>
              <w:top w:val="single" w:color="000000" w:sz="2" w:space="0"/>
              <w:left w:val="single" w:color="000000" w:sz="2" w:space="0"/>
              <w:bottom w:val="single" w:color="000000" w:sz="2" w:space="0"/>
              <w:right w:val="single" w:color="000000" w:sz="2" w:space="0"/>
            </w:tcBorders>
            <w:vAlign w:val="center"/>
          </w:tcPr>
          <w:p w14:paraId="054A89D1">
            <w:pPr>
              <w:snapToGrid w:val="0"/>
              <w:spacing w:before="120" w:after="50" w:line="360" w:lineRule="auto"/>
              <w:jc w:val="center"/>
              <w:rPr>
                <w:rFonts w:hint="eastAsia" w:ascii="宋体" w:hAnsi="宋体" w:eastAsia="宋体" w:cs="宋体"/>
                <w:bCs/>
                <w:color w:val="000000"/>
                <w:sz w:val="24"/>
                <w:szCs w:val="24"/>
              </w:rPr>
            </w:pPr>
          </w:p>
        </w:tc>
        <w:tc>
          <w:tcPr>
            <w:tcW w:w="1566" w:type="dxa"/>
            <w:tcBorders>
              <w:top w:val="single" w:color="000000" w:sz="2" w:space="0"/>
              <w:left w:val="single" w:color="000000" w:sz="2" w:space="0"/>
              <w:bottom w:val="single" w:color="000000" w:sz="2" w:space="0"/>
              <w:right w:val="single" w:color="000000" w:sz="2" w:space="0"/>
            </w:tcBorders>
            <w:vAlign w:val="center"/>
          </w:tcPr>
          <w:p w14:paraId="1F9048C4">
            <w:pPr>
              <w:snapToGrid w:val="0"/>
              <w:spacing w:before="120" w:after="50" w:line="360" w:lineRule="auto"/>
              <w:jc w:val="center"/>
              <w:rPr>
                <w:rFonts w:hint="eastAsia" w:ascii="宋体" w:hAnsi="宋体" w:eastAsia="宋体" w:cs="宋体"/>
                <w:bCs/>
                <w:color w:val="000000"/>
                <w:sz w:val="24"/>
                <w:szCs w:val="24"/>
              </w:rPr>
            </w:pPr>
            <w:r>
              <w:rPr>
                <w:rFonts w:hint="eastAsia" w:ascii="宋体" w:hAnsi="宋体" w:cs="宋体"/>
                <w:bCs/>
                <w:color w:val="000000"/>
                <w:sz w:val="24"/>
                <w:szCs w:val="24"/>
              </w:rPr>
              <w:t>注册资金</w:t>
            </w:r>
          </w:p>
        </w:tc>
        <w:tc>
          <w:tcPr>
            <w:tcW w:w="3063" w:type="dxa"/>
            <w:tcBorders>
              <w:top w:val="single" w:color="000000" w:sz="2" w:space="0"/>
              <w:left w:val="single" w:color="000000" w:sz="2" w:space="0"/>
              <w:bottom w:val="single" w:color="000000" w:sz="2" w:space="0"/>
              <w:right w:val="single" w:color="000000" w:sz="2" w:space="0"/>
            </w:tcBorders>
            <w:vAlign w:val="center"/>
          </w:tcPr>
          <w:p w14:paraId="66967FCF">
            <w:pPr>
              <w:snapToGrid w:val="0"/>
              <w:spacing w:before="120" w:after="50" w:line="360" w:lineRule="auto"/>
              <w:jc w:val="center"/>
              <w:rPr>
                <w:rFonts w:hint="eastAsia" w:ascii="宋体" w:hAnsi="宋体" w:eastAsia="宋体" w:cs="宋体"/>
                <w:bCs/>
                <w:color w:val="000000"/>
                <w:sz w:val="24"/>
                <w:szCs w:val="24"/>
              </w:rPr>
            </w:pPr>
          </w:p>
        </w:tc>
      </w:tr>
      <w:tr w14:paraId="03F19524">
        <w:tblPrEx>
          <w:tblCellMar>
            <w:top w:w="0" w:type="dxa"/>
            <w:left w:w="0" w:type="dxa"/>
            <w:bottom w:w="0" w:type="dxa"/>
            <w:right w:w="0" w:type="dxa"/>
          </w:tblCellMar>
        </w:tblPrEx>
        <w:trPr>
          <w:trHeight w:val="724" w:hRule="atLeast"/>
        </w:trPr>
        <w:tc>
          <w:tcPr>
            <w:tcW w:w="1696" w:type="dxa"/>
            <w:tcBorders>
              <w:top w:val="single" w:color="000000" w:sz="2" w:space="0"/>
              <w:left w:val="single" w:color="000000" w:sz="2" w:space="0"/>
              <w:bottom w:val="single" w:color="000000" w:sz="2" w:space="0"/>
              <w:right w:val="single" w:color="000000" w:sz="2" w:space="0"/>
            </w:tcBorders>
            <w:vAlign w:val="center"/>
          </w:tcPr>
          <w:p w14:paraId="799F5992">
            <w:pPr>
              <w:snapToGrid w:val="0"/>
              <w:spacing w:before="120" w:after="50" w:line="360" w:lineRule="auto"/>
              <w:jc w:val="center"/>
              <w:rPr>
                <w:rFonts w:hint="eastAsia" w:ascii="宋体" w:hAnsi="宋体" w:eastAsia="宋体" w:cs="宋体"/>
                <w:bCs/>
                <w:color w:val="000000"/>
                <w:sz w:val="24"/>
                <w:szCs w:val="24"/>
              </w:rPr>
            </w:pPr>
            <w:r>
              <w:rPr>
                <w:rFonts w:hint="eastAsia" w:ascii="宋体" w:hAnsi="宋体" w:cs="宋体"/>
                <w:bCs/>
                <w:color w:val="000000"/>
                <w:sz w:val="24"/>
                <w:szCs w:val="24"/>
              </w:rPr>
              <w:t>法定代表人</w:t>
            </w:r>
          </w:p>
        </w:tc>
        <w:tc>
          <w:tcPr>
            <w:tcW w:w="3260" w:type="dxa"/>
            <w:tcBorders>
              <w:top w:val="single" w:color="000000" w:sz="2" w:space="0"/>
              <w:left w:val="single" w:color="000000" w:sz="2" w:space="0"/>
              <w:bottom w:val="single" w:color="000000" w:sz="2" w:space="0"/>
              <w:right w:val="single" w:color="000000" w:sz="2" w:space="0"/>
            </w:tcBorders>
            <w:vAlign w:val="center"/>
          </w:tcPr>
          <w:p w14:paraId="55BC7F18">
            <w:pPr>
              <w:snapToGrid w:val="0"/>
              <w:spacing w:before="120" w:after="50" w:line="360" w:lineRule="auto"/>
              <w:jc w:val="center"/>
              <w:rPr>
                <w:rFonts w:hint="eastAsia" w:ascii="宋体" w:hAnsi="宋体" w:eastAsia="宋体" w:cs="宋体"/>
                <w:bCs/>
                <w:color w:val="000000"/>
                <w:sz w:val="24"/>
                <w:szCs w:val="24"/>
              </w:rPr>
            </w:pPr>
          </w:p>
        </w:tc>
        <w:tc>
          <w:tcPr>
            <w:tcW w:w="1566" w:type="dxa"/>
            <w:tcBorders>
              <w:top w:val="single" w:color="000000" w:sz="2" w:space="0"/>
              <w:left w:val="single" w:color="000000" w:sz="2" w:space="0"/>
              <w:bottom w:val="single" w:color="000000" w:sz="2" w:space="0"/>
              <w:right w:val="single" w:color="000000" w:sz="2" w:space="0"/>
            </w:tcBorders>
            <w:vAlign w:val="center"/>
          </w:tcPr>
          <w:p w14:paraId="0A83C767">
            <w:pPr>
              <w:snapToGrid w:val="0"/>
              <w:spacing w:before="120" w:after="50" w:line="360" w:lineRule="auto"/>
              <w:jc w:val="center"/>
              <w:rPr>
                <w:rFonts w:hint="eastAsia" w:ascii="宋体" w:hAnsi="宋体" w:eastAsia="宋体" w:cs="宋体"/>
                <w:bCs/>
                <w:color w:val="000000"/>
                <w:sz w:val="24"/>
                <w:szCs w:val="24"/>
              </w:rPr>
            </w:pPr>
            <w:r>
              <w:rPr>
                <w:rFonts w:hint="eastAsia" w:ascii="宋体" w:hAnsi="宋体" w:cs="宋体"/>
                <w:bCs/>
                <w:color w:val="000000"/>
                <w:sz w:val="24"/>
                <w:szCs w:val="24"/>
              </w:rPr>
              <w:t>联系电话</w:t>
            </w:r>
          </w:p>
        </w:tc>
        <w:tc>
          <w:tcPr>
            <w:tcW w:w="3063" w:type="dxa"/>
            <w:tcBorders>
              <w:top w:val="single" w:color="000000" w:sz="2" w:space="0"/>
              <w:left w:val="single" w:color="000000" w:sz="2" w:space="0"/>
              <w:bottom w:val="single" w:color="000000" w:sz="2" w:space="0"/>
              <w:right w:val="single" w:color="000000" w:sz="2" w:space="0"/>
            </w:tcBorders>
            <w:vAlign w:val="center"/>
          </w:tcPr>
          <w:p w14:paraId="768FA809">
            <w:pPr>
              <w:snapToGrid w:val="0"/>
              <w:spacing w:before="120" w:after="50" w:line="360" w:lineRule="auto"/>
              <w:jc w:val="center"/>
              <w:rPr>
                <w:rFonts w:hint="eastAsia" w:ascii="宋体" w:hAnsi="宋体" w:eastAsia="宋体" w:cs="宋体"/>
                <w:bCs/>
                <w:color w:val="000000"/>
                <w:sz w:val="24"/>
                <w:szCs w:val="24"/>
              </w:rPr>
            </w:pPr>
          </w:p>
        </w:tc>
      </w:tr>
      <w:tr w14:paraId="3684FE68">
        <w:tblPrEx>
          <w:tblCellMar>
            <w:top w:w="0" w:type="dxa"/>
            <w:left w:w="0" w:type="dxa"/>
            <w:bottom w:w="0" w:type="dxa"/>
            <w:right w:w="0" w:type="dxa"/>
          </w:tblCellMar>
        </w:tblPrEx>
        <w:trPr>
          <w:trHeight w:val="724" w:hRule="atLeast"/>
        </w:trPr>
        <w:tc>
          <w:tcPr>
            <w:tcW w:w="1696" w:type="dxa"/>
            <w:tcBorders>
              <w:top w:val="single" w:color="000000" w:sz="2" w:space="0"/>
              <w:left w:val="single" w:color="000000" w:sz="2" w:space="0"/>
              <w:bottom w:val="single" w:color="000000" w:sz="2" w:space="0"/>
              <w:right w:val="single" w:color="000000" w:sz="2" w:space="0"/>
            </w:tcBorders>
            <w:vAlign w:val="center"/>
          </w:tcPr>
          <w:p w14:paraId="4D2A5E51">
            <w:pPr>
              <w:snapToGrid w:val="0"/>
              <w:spacing w:before="120" w:after="50" w:line="360" w:lineRule="auto"/>
              <w:jc w:val="center"/>
              <w:rPr>
                <w:rFonts w:hint="eastAsia" w:ascii="宋体" w:hAnsi="宋体" w:eastAsia="宋体" w:cs="宋体"/>
                <w:bCs/>
                <w:color w:val="000000"/>
                <w:sz w:val="24"/>
                <w:szCs w:val="24"/>
              </w:rPr>
            </w:pPr>
            <w:r>
              <w:rPr>
                <w:rFonts w:hint="eastAsia" w:ascii="宋体" w:hAnsi="宋体" w:cs="宋体"/>
                <w:bCs/>
                <w:color w:val="000000"/>
                <w:sz w:val="24"/>
                <w:szCs w:val="24"/>
              </w:rPr>
              <w:t>联系人</w:t>
            </w:r>
          </w:p>
        </w:tc>
        <w:tc>
          <w:tcPr>
            <w:tcW w:w="3260" w:type="dxa"/>
            <w:tcBorders>
              <w:top w:val="single" w:color="000000" w:sz="2" w:space="0"/>
              <w:left w:val="single" w:color="000000" w:sz="2" w:space="0"/>
              <w:bottom w:val="single" w:color="000000" w:sz="2" w:space="0"/>
              <w:right w:val="single" w:color="000000" w:sz="2" w:space="0"/>
            </w:tcBorders>
            <w:vAlign w:val="center"/>
          </w:tcPr>
          <w:p w14:paraId="318E0D24">
            <w:pPr>
              <w:snapToGrid w:val="0"/>
              <w:spacing w:before="120" w:after="50" w:line="360" w:lineRule="auto"/>
              <w:jc w:val="center"/>
              <w:rPr>
                <w:rFonts w:hint="eastAsia" w:ascii="宋体" w:hAnsi="宋体" w:eastAsia="宋体" w:cs="宋体"/>
                <w:bCs/>
                <w:color w:val="000000"/>
                <w:sz w:val="24"/>
                <w:szCs w:val="24"/>
              </w:rPr>
            </w:pPr>
          </w:p>
        </w:tc>
        <w:tc>
          <w:tcPr>
            <w:tcW w:w="1566" w:type="dxa"/>
            <w:tcBorders>
              <w:top w:val="single" w:color="000000" w:sz="2" w:space="0"/>
              <w:left w:val="single" w:color="000000" w:sz="2" w:space="0"/>
              <w:bottom w:val="single" w:color="000000" w:sz="2" w:space="0"/>
              <w:right w:val="single" w:color="000000" w:sz="2" w:space="0"/>
            </w:tcBorders>
            <w:vAlign w:val="center"/>
          </w:tcPr>
          <w:p w14:paraId="44BACF17">
            <w:pPr>
              <w:snapToGrid w:val="0"/>
              <w:spacing w:before="120" w:after="50" w:line="360" w:lineRule="auto"/>
              <w:jc w:val="center"/>
              <w:rPr>
                <w:rFonts w:hint="eastAsia" w:ascii="宋体" w:hAnsi="宋体" w:eastAsia="宋体" w:cs="宋体"/>
                <w:bCs/>
                <w:color w:val="000000"/>
                <w:sz w:val="24"/>
                <w:szCs w:val="24"/>
              </w:rPr>
            </w:pPr>
            <w:r>
              <w:rPr>
                <w:rFonts w:hint="eastAsia" w:ascii="宋体" w:hAnsi="宋体" w:cs="宋体"/>
                <w:bCs/>
                <w:color w:val="000000"/>
                <w:sz w:val="24"/>
                <w:szCs w:val="24"/>
              </w:rPr>
              <w:t>联系电话</w:t>
            </w:r>
          </w:p>
        </w:tc>
        <w:tc>
          <w:tcPr>
            <w:tcW w:w="3063" w:type="dxa"/>
            <w:tcBorders>
              <w:top w:val="single" w:color="000000" w:sz="2" w:space="0"/>
              <w:left w:val="single" w:color="000000" w:sz="2" w:space="0"/>
              <w:bottom w:val="single" w:color="000000" w:sz="2" w:space="0"/>
              <w:right w:val="single" w:color="000000" w:sz="2" w:space="0"/>
            </w:tcBorders>
            <w:vAlign w:val="center"/>
          </w:tcPr>
          <w:p w14:paraId="53F154BC">
            <w:pPr>
              <w:snapToGrid w:val="0"/>
              <w:spacing w:before="120" w:after="50" w:line="360" w:lineRule="auto"/>
              <w:jc w:val="center"/>
              <w:rPr>
                <w:rFonts w:hint="eastAsia" w:ascii="宋体" w:hAnsi="宋体" w:eastAsia="宋体" w:cs="宋体"/>
                <w:bCs/>
                <w:color w:val="000000"/>
                <w:sz w:val="24"/>
                <w:szCs w:val="24"/>
              </w:rPr>
            </w:pPr>
          </w:p>
        </w:tc>
      </w:tr>
      <w:tr w14:paraId="5F0CEDE6">
        <w:tblPrEx>
          <w:tblCellMar>
            <w:top w:w="0" w:type="dxa"/>
            <w:left w:w="0" w:type="dxa"/>
            <w:bottom w:w="0" w:type="dxa"/>
            <w:right w:w="0" w:type="dxa"/>
          </w:tblCellMar>
        </w:tblPrEx>
        <w:trPr>
          <w:trHeight w:val="724" w:hRule="atLeast"/>
        </w:trPr>
        <w:tc>
          <w:tcPr>
            <w:tcW w:w="1696" w:type="dxa"/>
            <w:tcBorders>
              <w:top w:val="single" w:color="000000" w:sz="2" w:space="0"/>
              <w:left w:val="single" w:color="000000" w:sz="2" w:space="0"/>
              <w:bottom w:val="single" w:color="000000" w:sz="2" w:space="0"/>
              <w:right w:val="single" w:color="000000" w:sz="2" w:space="0"/>
            </w:tcBorders>
            <w:vAlign w:val="center"/>
          </w:tcPr>
          <w:p w14:paraId="512AAFF4">
            <w:pPr>
              <w:snapToGrid w:val="0"/>
              <w:spacing w:before="120" w:after="50" w:line="360" w:lineRule="auto"/>
              <w:jc w:val="center"/>
              <w:rPr>
                <w:rFonts w:hint="eastAsia" w:ascii="宋体" w:hAnsi="宋体" w:eastAsia="宋体" w:cs="宋体"/>
                <w:bCs/>
                <w:color w:val="000000"/>
                <w:sz w:val="24"/>
                <w:szCs w:val="24"/>
              </w:rPr>
            </w:pPr>
            <w:r>
              <w:rPr>
                <w:rFonts w:hint="eastAsia" w:ascii="宋体" w:hAnsi="宋体" w:cs="宋体"/>
                <w:bCs/>
                <w:color w:val="000000"/>
                <w:sz w:val="24"/>
                <w:szCs w:val="24"/>
              </w:rPr>
              <w:t>开户银行</w:t>
            </w:r>
          </w:p>
        </w:tc>
        <w:tc>
          <w:tcPr>
            <w:tcW w:w="3260" w:type="dxa"/>
            <w:tcBorders>
              <w:top w:val="single" w:color="000000" w:sz="2" w:space="0"/>
              <w:left w:val="single" w:color="000000" w:sz="2" w:space="0"/>
              <w:bottom w:val="single" w:color="000000" w:sz="2" w:space="0"/>
              <w:right w:val="single" w:color="000000" w:sz="2" w:space="0"/>
            </w:tcBorders>
            <w:vAlign w:val="center"/>
          </w:tcPr>
          <w:p w14:paraId="776AA2EE">
            <w:pPr>
              <w:snapToGrid w:val="0"/>
              <w:spacing w:before="120" w:after="50" w:line="360" w:lineRule="auto"/>
              <w:jc w:val="center"/>
              <w:rPr>
                <w:rFonts w:hint="eastAsia" w:ascii="宋体" w:hAnsi="宋体" w:eastAsia="宋体" w:cs="宋体"/>
                <w:bCs/>
                <w:color w:val="000000"/>
                <w:sz w:val="24"/>
                <w:szCs w:val="24"/>
              </w:rPr>
            </w:pPr>
          </w:p>
        </w:tc>
        <w:tc>
          <w:tcPr>
            <w:tcW w:w="1566" w:type="dxa"/>
            <w:tcBorders>
              <w:top w:val="single" w:color="000000" w:sz="2" w:space="0"/>
              <w:left w:val="single" w:color="000000" w:sz="2" w:space="0"/>
              <w:bottom w:val="single" w:color="000000" w:sz="2" w:space="0"/>
              <w:right w:val="single" w:color="000000" w:sz="2" w:space="0"/>
            </w:tcBorders>
            <w:vAlign w:val="center"/>
          </w:tcPr>
          <w:p w14:paraId="4A89B684">
            <w:pPr>
              <w:snapToGrid w:val="0"/>
              <w:spacing w:before="120" w:after="50" w:line="360" w:lineRule="auto"/>
              <w:jc w:val="center"/>
              <w:rPr>
                <w:rFonts w:hint="eastAsia" w:ascii="宋体" w:hAnsi="宋体" w:eastAsia="宋体" w:cs="宋体"/>
                <w:bCs/>
                <w:color w:val="000000"/>
                <w:sz w:val="24"/>
                <w:szCs w:val="24"/>
              </w:rPr>
            </w:pPr>
            <w:r>
              <w:rPr>
                <w:rFonts w:hint="eastAsia" w:ascii="宋体" w:hAnsi="宋体" w:cs="宋体"/>
                <w:bCs/>
                <w:color w:val="000000"/>
                <w:sz w:val="24"/>
                <w:szCs w:val="24"/>
              </w:rPr>
              <w:t>开户账号</w:t>
            </w:r>
          </w:p>
        </w:tc>
        <w:tc>
          <w:tcPr>
            <w:tcW w:w="3063" w:type="dxa"/>
            <w:tcBorders>
              <w:top w:val="single" w:color="000000" w:sz="2" w:space="0"/>
              <w:left w:val="single" w:color="000000" w:sz="2" w:space="0"/>
              <w:bottom w:val="single" w:color="000000" w:sz="2" w:space="0"/>
              <w:right w:val="single" w:color="000000" w:sz="2" w:space="0"/>
            </w:tcBorders>
            <w:vAlign w:val="center"/>
          </w:tcPr>
          <w:p w14:paraId="00592F3B">
            <w:pPr>
              <w:snapToGrid w:val="0"/>
              <w:spacing w:before="120" w:after="50" w:line="360" w:lineRule="auto"/>
              <w:jc w:val="center"/>
              <w:rPr>
                <w:rFonts w:hint="eastAsia" w:ascii="宋体" w:hAnsi="宋体" w:eastAsia="宋体" w:cs="宋体"/>
                <w:bCs/>
                <w:color w:val="000000"/>
                <w:sz w:val="24"/>
                <w:szCs w:val="24"/>
              </w:rPr>
            </w:pPr>
          </w:p>
        </w:tc>
      </w:tr>
      <w:tr w14:paraId="17F7F20C">
        <w:tblPrEx>
          <w:tblCellMar>
            <w:top w:w="0" w:type="dxa"/>
            <w:left w:w="0" w:type="dxa"/>
            <w:bottom w:w="0" w:type="dxa"/>
            <w:right w:w="0" w:type="dxa"/>
          </w:tblCellMar>
        </w:tblPrEx>
        <w:trPr>
          <w:trHeight w:val="3493" w:hRule="atLeast"/>
        </w:trPr>
        <w:tc>
          <w:tcPr>
            <w:tcW w:w="1696" w:type="dxa"/>
            <w:tcBorders>
              <w:top w:val="single" w:color="000000" w:sz="2" w:space="0"/>
              <w:left w:val="single" w:color="000000" w:sz="2" w:space="0"/>
              <w:bottom w:val="single" w:color="000000" w:sz="2" w:space="0"/>
              <w:right w:val="single" w:color="000000" w:sz="2" w:space="0"/>
            </w:tcBorders>
            <w:vAlign w:val="center"/>
          </w:tcPr>
          <w:p w14:paraId="2229E36B">
            <w:pPr>
              <w:snapToGrid w:val="0"/>
              <w:spacing w:before="120" w:after="50" w:line="360" w:lineRule="auto"/>
              <w:jc w:val="center"/>
              <w:rPr>
                <w:rFonts w:hint="eastAsia" w:ascii="宋体" w:hAnsi="宋体" w:eastAsia="宋体" w:cs="宋体"/>
                <w:bCs/>
                <w:color w:val="000000"/>
                <w:sz w:val="24"/>
                <w:szCs w:val="24"/>
              </w:rPr>
            </w:pPr>
            <w:r>
              <w:rPr>
                <w:rFonts w:hint="eastAsia" w:ascii="宋体" w:hAnsi="宋体" w:cs="宋体"/>
                <w:bCs/>
                <w:color w:val="000000"/>
                <w:sz w:val="24"/>
                <w:szCs w:val="24"/>
              </w:rPr>
              <w:t>经营范围</w:t>
            </w:r>
          </w:p>
        </w:tc>
        <w:tc>
          <w:tcPr>
            <w:tcW w:w="7889" w:type="dxa"/>
            <w:gridSpan w:val="3"/>
            <w:tcBorders>
              <w:top w:val="single" w:color="000000" w:sz="2" w:space="0"/>
              <w:left w:val="single" w:color="000000" w:sz="2" w:space="0"/>
              <w:bottom w:val="single" w:color="000000" w:sz="2" w:space="0"/>
              <w:right w:val="single" w:color="000000" w:sz="2" w:space="0"/>
            </w:tcBorders>
            <w:vAlign w:val="center"/>
          </w:tcPr>
          <w:p w14:paraId="58F7E455">
            <w:pPr>
              <w:snapToGrid w:val="0"/>
              <w:spacing w:before="120" w:after="50" w:line="360" w:lineRule="auto"/>
              <w:jc w:val="center"/>
              <w:rPr>
                <w:rFonts w:hint="eastAsia" w:ascii="宋体" w:hAnsi="宋体" w:eastAsia="宋体" w:cs="宋体"/>
                <w:bCs/>
                <w:color w:val="000000"/>
                <w:sz w:val="24"/>
                <w:szCs w:val="24"/>
              </w:rPr>
            </w:pPr>
          </w:p>
        </w:tc>
      </w:tr>
      <w:tr w14:paraId="49ECEC0F">
        <w:trPr>
          <w:trHeight w:val="763" w:hRule="atLeast"/>
        </w:trPr>
        <w:tc>
          <w:tcPr>
            <w:tcW w:w="1696" w:type="dxa"/>
            <w:tcBorders>
              <w:top w:val="single" w:color="000000" w:sz="2" w:space="0"/>
              <w:left w:val="single" w:color="000000" w:sz="2" w:space="0"/>
              <w:bottom w:val="single" w:color="000000" w:sz="2" w:space="0"/>
              <w:right w:val="single" w:color="000000" w:sz="2" w:space="0"/>
            </w:tcBorders>
            <w:vAlign w:val="center"/>
          </w:tcPr>
          <w:p w14:paraId="52A02AE1">
            <w:pPr>
              <w:spacing w:before="259" w:after="0" w:line="221" w:lineRule="auto"/>
              <w:ind w:left="616" w:right="0"/>
              <w:jc w:val="both"/>
              <w:rPr>
                <w:rFonts w:hint="eastAsia" w:ascii="宋体" w:hAnsi="宋体" w:eastAsia="宋体" w:cs="宋体"/>
                <w:bCs/>
                <w:color w:val="000000"/>
                <w:sz w:val="24"/>
                <w:szCs w:val="24"/>
              </w:rPr>
            </w:pPr>
            <w:r>
              <w:rPr>
                <w:rFonts w:hint="eastAsia" w:ascii="宋体" w:hAnsi="宋体" w:cs="宋体"/>
                <w:bCs/>
                <w:color w:val="000000"/>
                <w:sz w:val="24"/>
                <w:szCs w:val="24"/>
              </w:rPr>
              <w:t>备注</w:t>
            </w:r>
          </w:p>
        </w:tc>
        <w:tc>
          <w:tcPr>
            <w:tcW w:w="7889" w:type="dxa"/>
            <w:gridSpan w:val="3"/>
            <w:tcBorders>
              <w:top w:val="single" w:color="000000" w:sz="2" w:space="0"/>
              <w:left w:val="single" w:color="000000" w:sz="2" w:space="0"/>
              <w:bottom w:val="single" w:color="000000" w:sz="2" w:space="0"/>
              <w:right w:val="single" w:color="000000" w:sz="2" w:space="0"/>
            </w:tcBorders>
            <w:vAlign w:val="center"/>
          </w:tcPr>
          <w:p w14:paraId="33E1359C">
            <w:pPr>
              <w:snapToGrid w:val="0"/>
              <w:jc w:val="center"/>
              <w:rPr>
                <w:rFonts w:hint="eastAsia" w:ascii="宋体" w:hAnsi="宋体" w:eastAsia="宋体" w:cs="宋体"/>
                <w:color w:val="000000"/>
                <w:sz w:val="28"/>
                <w:szCs w:val="28"/>
              </w:rPr>
            </w:pPr>
          </w:p>
        </w:tc>
      </w:tr>
    </w:tbl>
    <w:p w14:paraId="533251BC">
      <w:pPr>
        <w:spacing w:line="360" w:lineRule="auto"/>
        <w:rPr>
          <w:color w:val="000000"/>
          <w:sz w:val="24"/>
          <w:szCs w:val="24"/>
        </w:rPr>
      </w:pPr>
    </w:p>
    <w:p w14:paraId="685C5872">
      <w:pPr>
        <w:spacing w:line="360" w:lineRule="auto"/>
        <w:jc w:val="both"/>
        <w:rPr>
          <w:rFonts w:hint="eastAsia" w:cs="宋体"/>
          <w:color w:val="000000"/>
          <w:sz w:val="24"/>
        </w:rPr>
      </w:pPr>
      <w:r>
        <w:rPr>
          <w:rFonts w:hint="eastAsia" w:cs="宋体"/>
          <w:color w:val="000000"/>
          <w:sz w:val="24"/>
        </w:rPr>
        <w:t>供应商全称（加盖公章）：</w:t>
      </w:r>
      <w:r>
        <w:rPr>
          <w:rFonts w:hint="eastAsia" w:cs="宋体"/>
          <w:color w:val="000000"/>
          <w:sz w:val="24"/>
          <w:u w:val="single"/>
        </w:rPr>
        <w:t xml:space="preserve">                       </w:t>
      </w:r>
    </w:p>
    <w:p w14:paraId="3267FBD6">
      <w:pPr>
        <w:spacing w:line="360" w:lineRule="auto"/>
        <w:jc w:val="both"/>
        <w:rPr>
          <w:rFonts w:hint="eastAsia" w:cs="宋体"/>
          <w:color w:val="000000"/>
          <w:sz w:val="24"/>
        </w:rPr>
      </w:pPr>
      <w:r>
        <w:rPr>
          <w:rFonts w:hint="eastAsia" w:cs="宋体"/>
          <w:color w:val="000000"/>
          <w:sz w:val="24"/>
        </w:rPr>
        <w:t>法定代表人或其委托代理人（签字或盖章）：</w:t>
      </w:r>
      <w:r>
        <w:rPr>
          <w:rFonts w:hint="eastAsia" w:cs="宋体"/>
          <w:color w:val="000000"/>
          <w:sz w:val="24"/>
          <w:u w:val="single"/>
        </w:rPr>
        <w:t xml:space="preserve">                   </w:t>
      </w:r>
    </w:p>
    <w:p w14:paraId="61716810">
      <w:pPr>
        <w:spacing w:line="360" w:lineRule="auto"/>
        <w:jc w:val="both"/>
        <w:rPr>
          <w:rFonts w:cs="宋体"/>
          <w:color w:val="000000"/>
          <w:sz w:val="24"/>
        </w:rPr>
      </w:pPr>
      <w:r>
        <w:rPr>
          <w:rFonts w:hint="eastAsia" w:cs="宋体"/>
          <w:color w:val="000000"/>
          <w:sz w:val="24"/>
        </w:rPr>
        <w:t>日期：   年   月   日</w:t>
      </w:r>
    </w:p>
    <w:p w14:paraId="565BB089">
      <w:pPr>
        <w:spacing w:line="360" w:lineRule="auto"/>
        <w:jc w:val="both"/>
        <w:rPr>
          <w:rFonts w:cs="宋体"/>
          <w:color w:val="000000"/>
          <w:sz w:val="24"/>
        </w:rPr>
      </w:pPr>
    </w:p>
    <w:p w14:paraId="61193AD8">
      <w:pPr>
        <w:jc w:val="both"/>
        <w:rPr>
          <w:rFonts w:hint="eastAsia" w:ascii="宋体" w:hAnsi="宋体" w:cs="宋体"/>
          <w:b/>
          <w:color w:val="000000"/>
          <w:kern w:val="0"/>
          <w:sz w:val="32"/>
          <w:szCs w:val="32"/>
        </w:rPr>
      </w:pPr>
    </w:p>
    <w:p w14:paraId="691D6275">
      <w:pPr>
        <w:spacing w:line="360" w:lineRule="auto"/>
        <w:jc w:val="center"/>
        <w:rPr>
          <w:rFonts w:hint="eastAsia" w:ascii="宋体" w:hAnsi="宋体" w:cs="宋体"/>
          <w:b/>
          <w:color w:val="000000"/>
          <w:kern w:val="0"/>
          <w:sz w:val="28"/>
          <w:szCs w:val="28"/>
        </w:rPr>
      </w:pPr>
      <w:r>
        <w:br w:type="page"/>
      </w:r>
    </w:p>
    <w:p w14:paraId="619A2A58">
      <w:pPr>
        <w:numPr>
          <w:ilvl w:val="0"/>
          <w:numId w:val="0"/>
        </w:numPr>
        <w:spacing w:line="360" w:lineRule="auto"/>
        <w:ind w:left="0" w:firstLine="0"/>
        <w:jc w:val="center"/>
        <w:outlineLvl w:val="2"/>
        <w:rPr>
          <w:rFonts w:hint="eastAsia" w:ascii="宋体" w:hAnsi="宋体" w:eastAsia="宋体" w:cs="Arial"/>
          <w:b/>
          <w:color w:val="000000"/>
          <w:sz w:val="24"/>
          <w:szCs w:val="28"/>
        </w:rPr>
      </w:pPr>
      <w:r>
        <w:rPr>
          <w:rFonts w:hint="eastAsia" w:ascii="宋体" w:hAnsi="宋体" w:cs="Times New Roman"/>
          <w:b/>
          <w:color w:val="000000"/>
          <w:sz w:val="28"/>
          <w:szCs w:val="28"/>
        </w:rPr>
        <w:t>（四）供应商类似项目业绩一览表</w:t>
      </w:r>
    </w:p>
    <w:p w14:paraId="34C6B86E">
      <w:pPr>
        <w:spacing w:line="400" w:lineRule="exact"/>
        <w:rPr>
          <w:rFonts w:hint="eastAsia" w:ascii="宋体" w:hAnsi="宋体" w:eastAsia="宋体" w:cs="Arial"/>
          <w:b/>
          <w:color w:val="000000"/>
          <w:sz w:val="24"/>
          <w:szCs w:val="28"/>
        </w:rPr>
      </w:pPr>
    </w:p>
    <w:tbl>
      <w:tblPr>
        <w:tblStyle w:val="27"/>
        <w:tblW w:w="8838" w:type="dxa"/>
        <w:jc w:val="center"/>
        <w:tblLayout w:type="fixed"/>
        <w:tblCellMar>
          <w:top w:w="0" w:type="dxa"/>
          <w:left w:w="54" w:type="dxa"/>
          <w:bottom w:w="0" w:type="dxa"/>
          <w:right w:w="54" w:type="dxa"/>
        </w:tblCellMar>
      </w:tblPr>
      <w:tblGrid>
        <w:gridCol w:w="1989"/>
        <w:gridCol w:w="2677"/>
        <w:gridCol w:w="1385"/>
        <w:gridCol w:w="1317"/>
        <w:gridCol w:w="1470"/>
      </w:tblGrid>
      <w:tr w14:paraId="3C6CC254">
        <w:tblPrEx>
          <w:tblCellMar>
            <w:top w:w="0" w:type="dxa"/>
            <w:left w:w="54" w:type="dxa"/>
            <w:bottom w:w="0" w:type="dxa"/>
            <w:right w:w="54" w:type="dxa"/>
          </w:tblCellMar>
        </w:tblPrEx>
        <w:trPr>
          <w:cantSplit/>
          <w:trHeight w:val="599" w:hRule="atLeast"/>
          <w:jc w:val="center"/>
        </w:trPr>
        <w:tc>
          <w:tcPr>
            <w:tcW w:w="1989" w:type="dxa"/>
            <w:tcBorders>
              <w:top w:val="single" w:color="000000" w:sz="4" w:space="0"/>
              <w:left w:val="single" w:color="000000" w:sz="4" w:space="0"/>
              <w:bottom w:val="single" w:color="000000" w:sz="6" w:space="0"/>
              <w:right w:val="single" w:color="000000" w:sz="6" w:space="0"/>
            </w:tcBorders>
            <w:vAlign w:val="center"/>
          </w:tcPr>
          <w:p w14:paraId="3299F892">
            <w:pPr>
              <w:spacing w:line="400" w:lineRule="exact"/>
              <w:jc w:val="center"/>
              <w:rPr>
                <w:rFonts w:hint="eastAsia" w:ascii="宋体" w:hAnsi="宋体" w:cs="Arial"/>
                <w:b w:val="0"/>
                <w:bCs/>
                <w:color w:val="000000"/>
                <w:sz w:val="24"/>
                <w:szCs w:val="24"/>
              </w:rPr>
            </w:pPr>
            <w:r>
              <w:rPr>
                <w:rFonts w:hint="eastAsia" w:ascii="宋体" w:hAnsi="宋体" w:cs="Arial"/>
                <w:b w:val="0"/>
                <w:bCs/>
                <w:color w:val="000000"/>
                <w:sz w:val="24"/>
                <w:szCs w:val="24"/>
              </w:rPr>
              <w:t>用户名称</w:t>
            </w:r>
          </w:p>
        </w:tc>
        <w:tc>
          <w:tcPr>
            <w:tcW w:w="2677" w:type="dxa"/>
            <w:tcBorders>
              <w:top w:val="single" w:color="000000" w:sz="4" w:space="0"/>
              <w:left w:val="single" w:color="000000" w:sz="6" w:space="0"/>
              <w:bottom w:val="single" w:color="000000" w:sz="6" w:space="0"/>
              <w:right w:val="single" w:color="000000" w:sz="6" w:space="0"/>
            </w:tcBorders>
            <w:vAlign w:val="center"/>
          </w:tcPr>
          <w:p w14:paraId="11428930">
            <w:pPr>
              <w:spacing w:line="400" w:lineRule="exact"/>
              <w:jc w:val="center"/>
              <w:rPr>
                <w:rFonts w:ascii="宋体" w:hAnsi="宋体" w:cs="Arial"/>
                <w:b w:val="0"/>
                <w:bCs/>
                <w:color w:val="000000"/>
                <w:sz w:val="24"/>
                <w:szCs w:val="24"/>
              </w:rPr>
            </w:pPr>
            <w:r>
              <w:rPr>
                <w:rFonts w:ascii="宋体" w:hAnsi="宋体" w:cs="Arial"/>
                <w:b w:val="0"/>
                <w:bCs/>
                <w:color w:val="000000"/>
                <w:sz w:val="24"/>
                <w:szCs w:val="24"/>
              </w:rPr>
              <w:t>项目名称</w:t>
            </w:r>
          </w:p>
        </w:tc>
        <w:tc>
          <w:tcPr>
            <w:tcW w:w="1385" w:type="dxa"/>
            <w:tcBorders>
              <w:top w:val="single" w:color="000000" w:sz="4" w:space="0"/>
              <w:left w:val="single" w:color="000000" w:sz="6" w:space="0"/>
              <w:bottom w:val="single" w:color="000000" w:sz="6" w:space="0"/>
              <w:right w:val="single" w:color="000000" w:sz="6" w:space="0"/>
            </w:tcBorders>
            <w:vAlign w:val="center"/>
          </w:tcPr>
          <w:p w14:paraId="4D2E989F">
            <w:pPr>
              <w:spacing w:line="400" w:lineRule="exact"/>
              <w:jc w:val="center"/>
              <w:rPr>
                <w:rFonts w:ascii="宋体" w:hAnsi="宋体" w:cs="Arial"/>
                <w:b w:val="0"/>
                <w:bCs/>
                <w:color w:val="000000"/>
                <w:sz w:val="24"/>
                <w:szCs w:val="24"/>
              </w:rPr>
            </w:pPr>
            <w:r>
              <w:rPr>
                <w:rFonts w:ascii="宋体" w:hAnsi="宋体" w:cs="Arial"/>
                <w:b w:val="0"/>
                <w:bCs/>
                <w:color w:val="000000"/>
                <w:sz w:val="24"/>
                <w:szCs w:val="24"/>
              </w:rPr>
              <w:t>完成时间</w:t>
            </w:r>
          </w:p>
        </w:tc>
        <w:tc>
          <w:tcPr>
            <w:tcW w:w="1317" w:type="dxa"/>
            <w:tcBorders>
              <w:top w:val="single" w:color="000000" w:sz="4" w:space="0"/>
              <w:left w:val="single" w:color="000000" w:sz="6" w:space="0"/>
              <w:bottom w:val="single" w:color="000000" w:sz="6" w:space="0"/>
              <w:right w:val="single" w:color="000000" w:sz="6" w:space="0"/>
            </w:tcBorders>
            <w:vAlign w:val="center"/>
          </w:tcPr>
          <w:p w14:paraId="6D07DD18">
            <w:pPr>
              <w:spacing w:line="400" w:lineRule="exact"/>
              <w:ind w:left="0" w:leftChars="0" w:right="0" w:rightChars="0" w:firstLineChars="50"/>
              <w:jc w:val="center"/>
              <w:rPr>
                <w:rFonts w:ascii="宋体" w:hAnsi="宋体" w:cs="Arial"/>
                <w:b w:val="0"/>
                <w:bCs/>
                <w:color w:val="000000"/>
                <w:sz w:val="24"/>
                <w:szCs w:val="24"/>
              </w:rPr>
            </w:pPr>
            <w:r>
              <w:rPr>
                <w:rFonts w:ascii="宋体" w:hAnsi="宋体" w:cs="Arial"/>
                <w:b w:val="0"/>
                <w:bCs/>
                <w:color w:val="000000"/>
                <w:sz w:val="24"/>
                <w:szCs w:val="24"/>
              </w:rPr>
              <w:t>合同金额</w:t>
            </w:r>
          </w:p>
        </w:tc>
        <w:tc>
          <w:tcPr>
            <w:tcW w:w="1470" w:type="dxa"/>
            <w:tcBorders>
              <w:top w:val="single" w:color="000000" w:sz="4" w:space="0"/>
              <w:left w:val="single" w:color="000000" w:sz="4" w:space="0"/>
              <w:bottom w:val="single" w:color="000000" w:sz="6" w:space="0"/>
              <w:right w:val="single" w:color="000000" w:sz="4" w:space="0"/>
            </w:tcBorders>
            <w:vAlign w:val="center"/>
          </w:tcPr>
          <w:p w14:paraId="40BEE0C1">
            <w:pPr>
              <w:spacing w:line="400" w:lineRule="exact"/>
              <w:jc w:val="center"/>
              <w:rPr>
                <w:rFonts w:hint="eastAsia" w:ascii="宋体" w:hAnsi="宋体" w:cs="Arial"/>
                <w:b w:val="0"/>
                <w:bCs/>
                <w:color w:val="000000"/>
                <w:sz w:val="24"/>
                <w:szCs w:val="24"/>
              </w:rPr>
            </w:pPr>
            <w:r>
              <w:rPr>
                <w:rFonts w:hint="eastAsia" w:ascii="宋体" w:hAnsi="宋体" w:cs="Arial"/>
                <w:b w:val="0"/>
                <w:bCs/>
                <w:color w:val="000000"/>
                <w:sz w:val="24"/>
                <w:szCs w:val="24"/>
              </w:rPr>
              <w:t>备注</w:t>
            </w:r>
          </w:p>
        </w:tc>
      </w:tr>
      <w:tr w14:paraId="1328D010">
        <w:tblPrEx>
          <w:tblCellMar>
            <w:top w:w="0" w:type="dxa"/>
            <w:left w:w="54" w:type="dxa"/>
            <w:bottom w:w="0" w:type="dxa"/>
            <w:right w:w="54" w:type="dxa"/>
          </w:tblCellMar>
        </w:tblPrEx>
        <w:trPr>
          <w:cantSplit/>
          <w:trHeight w:val="599" w:hRule="atLeast"/>
          <w:jc w:val="center"/>
        </w:trPr>
        <w:tc>
          <w:tcPr>
            <w:tcW w:w="1989" w:type="dxa"/>
            <w:tcBorders>
              <w:top w:val="single" w:color="000000" w:sz="6" w:space="0"/>
              <w:left w:val="single" w:color="000000" w:sz="4" w:space="0"/>
              <w:bottom w:val="single" w:color="000000" w:sz="6" w:space="0"/>
              <w:right w:val="single" w:color="000000" w:sz="6" w:space="0"/>
            </w:tcBorders>
            <w:vAlign w:val="center"/>
          </w:tcPr>
          <w:p w14:paraId="362D1100">
            <w:pPr>
              <w:snapToGrid w:val="0"/>
              <w:spacing w:line="400" w:lineRule="exact"/>
              <w:jc w:val="center"/>
              <w:rPr>
                <w:rFonts w:hint="eastAsia" w:ascii="宋体" w:hAnsi="宋体" w:cs="Arial"/>
                <w:b w:val="0"/>
                <w:bCs/>
                <w:color w:val="000000"/>
                <w:sz w:val="24"/>
                <w:szCs w:val="21"/>
              </w:rPr>
            </w:pPr>
          </w:p>
        </w:tc>
        <w:tc>
          <w:tcPr>
            <w:tcW w:w="2677" w:type="dxa"/>
            <w:tcBorders>
              <w:top w:val="single" w:color="000000" w:sz="6" w:space="0"/>
              <w:left w:val="single" w:color="000000" w:sz="6" w:space="0"/>
              <w:bottom w:val="single" w:color="000000" w:sz="6" w:space="0"/>
              <w:right w:val="single" w:color="000000" w:sz="6" w:space="0"/>
            </w:tcBorders>
            <w:vAlign w:val="center"/>
          </w:tcPr>
          <w:p w14:paraId="566FAC63">
            <w:pPr>
              <w:snapToGrid w:val="0"/>
              <w:spacing w:line="400" w:lineRule="exact"/>
              <w:jc w:val="center"/>
              <w:rPr>
                <w:rFonts w:hint="eastAsia" w:ascii="宋体" w:hAnsi="宋体" w:cs="Arial"/>
                <w:b w:val="0"/>
                <w:bCs/>
                <w:color w:val="000000"/>
                <w:sz w:val="24"/>
                <w:szCs w:val="21"/>
              </w:rPr>
            </w:pPr>
          </w:p>
        </w:tc>
        <w:tc>
          <w:tcPr>
            <w:tcW w:w="1385" w:type="dxa"/>
            <w:tcBorders>
              <w:top w:val="single" w:color="000000" w:sz="6" w:space="0"/>
              <w:left w:val="single" w:color="000000" w:sz="6" w:space="0"/>
              <w:bottom w:val="single" w:color="000000" w:sz="6" w:space="0"/>
              <w:right w:val="single" w:color="000000" w:sz="6" w:space="0"/>
            </w:tcBorders>
            <w:vAlign w:val="center"/>
          </w:tcPr>
          <w:p w14:paraId="3BB6995B">
            <w:pPr>
              <w:snapToGrid w:val="0"/>
              <w:spacing w:line="400" w:lineRule="exact"/>
              <w:jc w:val="center"/>
              <w:rPr>
                <w:rFonts w:ascii="宋体" w:hAnsi="宋体" w:cs="Arial"/>
                <w:color w:val="000000"/>
                <w:szCs w:val="21"/>
              </w:rPr>
            </w:pPr>
          </w:p>
        </w:tc>
        <w:tc>
          <w:tcPr>
            <w:tcW w:w="1317" w:type="dxa"/>
            <w:tcBorders>
              <w:top w:val="single" w:color="000000" w:sz="6" w:space="0"/>
              <w:left w:val="single" w:color="000000" w:sz="6" w:space="0"/>
              <w:bottom w:val="single" w:color="000000" w:sz="6" w:space="0"/>
              <w:right w:val="single" w:color="000000" w:sz="6" w:space="0"/>
            </w:tcBorders>
            <w:vAlign w:val="center"/>
          </w:tcPr>
          <w:p w14:paraId="32C63940">
            <w:pPr>
              <w:snapToGrid w:val="0"/>
              <w:spacing w:line="400" w:lineRule="exact"/>
              <w:jc w:val="center"/>
              <w:rPr>
                <w:rFonts w:ascii="宋体" w:hAnsi="宋体" w:cs="Arial"/>
                <w:color w:val="000000"/>
                <w:szCs w:val="21"/>
              </w:rPr>
            </w:pPr>
          </w:p>
        </w:tc>
        <w:tc>
          <w:tcPr>
            <w:tcW w:w="1470" w:type="dxa"/>
            <w:tcBorders>
              <w:top w:val="single" w:color="000000" w:sz="6" w:space="0"/>
              <w:left w:val="single" w:color="000000" w:sz="4" w:space="0"/>
              <w:bottom w:val="single" w:color="000000" w:sz="6" w:space="0"/>
              <w:right w:val="single" w:color="000000" w:sz="4" w:space="0"/>
            </w:tcBorders>
            <w:vAlign w:val="center"/>
          </w:tcPr>
          <w:p w14:paraId="5C120326">
            <w:pPr>
              <w:snapToGrid w:val="0"/>
              <w:spacing w:line="400" w:lineRule="exact"/>
              <w:jc w:val="center"/>
              <w:rPr>
                <w:rFonts w:ascii="宋体" w:hAnsi="宋体" w:cs="Arial"/>
                <w:color w:val="000000"/>
                <w:szCs w:val="21"/>
              </w:rPr>
            </w:pPr>
          </w:p>
        </w:tc>
      </w:tr>
      <w:tr w14:paraId="3C734B26">
        <w:tblPrEx>
          <w:tblCellMar>
            <w:top w:w="0" w:type="dxa"/>
            <w:left w:w="54" w:type="dxa"/>
            <w:bottom w:w="0" w:type="dxa"/>
            <w:right w:w="54" w:type="dxa"/>
          </w:tblCellMar>
        </w:tblPrEx>
        <w:trPr>
          <w:cantSplit/>
          <w:trHeight w:val="599" w:hRule="atLeast"/>
          <w:jc w:val="center"/>
        </w:trPr>
        <w:tc>
          <w:tcPr>
            <w:tcW w:w="1989" w:type="dxa"/>
            <w:tcBorders>
              <w:top w:val="single" w:color="000000" w:sz="6" w:space="0"/>
              <w:left w:val="single" w:color="000000" w:sz="4" w:space="0"/>
              <w:bottom w:val="single" w:color="000000" w:sz="6" w:space="0"/>
              <w:right w:val="single" w:color="000000" w:sz="6" w:space="0"/>
            </w:tcBorders>
            <w:vAlign w:val="center"/>
          </w:tcPr>
          <w:p w14:paraId="140E7D9A">
            <w:pPr>
              <w:snapToGrid w:val="0"/>
              <w:spacing w:line="400" w:lineRule="exact"/>
              <w:jc w:val="center"/>
              <w:rPr>
                <w:rFonts w:ascii="宋体" w:hAnsi="宋体" w:cs="Arial"/>
                <w:color w:val="000000"/>
                <w:szCs w:val="21"/>
              </w:rPr>
            </w:pPr>
          </w:p>
        </w:tc>
        <w:tc>
          <w:tcPr>
            <w:tcW w:w="2677" w:type="dxa"/>
            <w:tcBorders>
              <w:top w:val="single" w:color="000000" w:sz="6" w:space="0"/>
              <w:left w:val="single" w:color="000000" w:sz="6" w:space="0"/>
              <w:bottom w:val="single" w:color="000000" w:sz="6" w:space="0"/>
              <w:right w:val="single" w:color="000000" w:sz="6" w:space="0"/>
            </w:tcBorders>
            <w:vAlign w:val="center"/>
          </w:tcPr>
          <w:p w14:paraId="5313F929">
            <w:pPr>
              <w:snapToGrid w:val="0"/>
              <w:spacing w:line="400" w:lineRule="exact"/>
              <w:jc w:val="center"/>
              <w:rPr>
                <w:rFonts w:ascii="宋体" w:hAnsi="宋体" w:cs="Arial"/>
                <w:color w:val="000000"/>
                <w:szCs w:val="21"/>
              </w:rPr>
            </w:pPr>
          </w:p>
        </w:tc>
        <w:tc>
          <w:tcPr>
            <w:tcW w:w="1385" w:type="dxa"/>
            <w:tcBorders>
              <w:top w:val="single" w:color="000000" w:sz="6" w:space="0"/>
              <w:left w:val="single" w:color="000000" w:sz="6" w:space="0"/>
              <w:bottom w:val="single" w:color="000000" w:sz="6" w:space="0"/>
              <w:right w:val="single" w:color="000000" w:sz="6" w:space="0"/>
            </w:tcBorders>
            <w:vAlign w:val="center"/>
          </w:tcPr>
          <w:p w14:paraId="2FD171CA">
            <w:pPr>
              <w:snapToGrid w:val="0"/>
              <w:spacing w:line="400" w:lineRule="exact"/>
              <w:jc w:val="center"/>
              <w:rPr>
                <w:rFonts w:ascii="宋体" w:hAnsi="宋体" w:cs="Arial"/>
                <w:color w:val="000000"/>
                <w:szCs w:val="21"/>
              </w:rPr>
            </w:pPr>
          </w:p>
        </w:tc>
        <w:tc>
          <w:tcPr>
            <w:tcW w:w="1317" w:type="dxa"/>
            <w:tcBorders>
              <w:top w:val="single" w:color="000000" w:sz="6" w:space="0"/>
              <w:left w:val="single" w:color="000000" w:sz="6" w:space="0"/>
              <w:bottom w:val="single" w:color="000000" w:sz="6" w:space="0"/>
              <w:right w:val="single" w:color="000000" w:sz="6" w:space="0"/>
            </w:tcBorders>
            <w:vAlign w:val="center"/>
          </w:tcPr>
          <w:p w14:paraId="20B021CF">
            <w:pPr>
              <w:snapToGrid w:val="0"/>
              <w:spacing w:line="400" w:lineRule="exact"/>
              <w:jc w:val="center"/>
              <w:rPr>
                <w:rFonts w:ascii="宋体" w:hAnsi="宋体" w:cs="Arial"/>
                <w:color w:val="000000"/>
                <w:szCs w:val="21"/>
              </w:rPr>
            </w:pPr>
          </w:p>
        </w:tc>
        <w:tc>
          <w:tcPr>
            <w:tcW w:w="1470" w:type="dxa"/>
            <w:tcBorders>
              <w:top w:val="single" w:color="000000" w:sz="6" w:space="0"/>
              <w:left w:val="single" w:color="000000" w:sz="4" w:space="0"/>
              <w:bottom w:val="single" w:color="000000" w:sz="6" w:space="0"/>
              <w:right w:val="single" w:color="000000" w:sz="4" w:space="0"/>
            </w:tcBorders>
            <w:vAlign w:val="center"/>
          </w:tcPr>
          <w:p w14:paraId="35B82008">
            <w:pPr>
              <w:snapToGrid w:val="0"/>
              <w:spacing w:line="400" w:lineRule="exact"/>
              <w:jc w:val="center"/>
              <w:rPr>
                <w:rFonts w:ascii="宋体" w:hAnsi="宋体" w:cs="Arial"/>
                <w:color w:val="000000"/>
                <w:szCs w:val="21"/>
              </w:rPr>
            </w:pPr>
          </w:p>
        </w:tc>
      </w:tr>
      <w:tr w14:paraId="4D19EB4B">
        <w:tblPrEx>
          <w:tblCellMar>
            <w:top w:w="0" w:type="dxa"/>
            <w:left w:w="54" w:type="dxa"/>
            <w:bottom w:w="0" w:type="dxa"/>
            <w:right w:w="54" w:type="dxa"/>
          </w:tblCellMar>
        </w:tblPrEx>
        <w:trPr>
          <w:cantSplit/>
          <w:trHeight w:val="599" w:hRule="atLeast"/>
          <w:jc w:val="center"/>
        </w:trPr>
        <w:tc>
          <w:tcPr>
            <w:tcW w:w="1989" w:type="dxa"/>
            <w:tcBorders>
              <w:top w:val="single" w:color="000000" w:sz="6" w:space="0"/>
              <w:left w:val="single" w:color="000000" w:sz="4" w:space="0"/>
              <w:bottom w:val="single" w:color="000000" w:sz="6" w:space="0"/>
              <w:right w:val="single" w:color="000000" w:sz="6" w:space="0"/>
            </w:tcBorders>
            <w:vAlign w:val="center"/>
          </w:tcPr>
          <w:p w14:paraId="38753AC5">
            <w:pPr>
              <w:snapToGrid w:val="0"/>
              <w:spacing w:line="400" w:lineRule="exact"/>
              <w:jc w:val="center"/>
              <w:rPr>
                <w:rFonts w:ascii="宋体" w:hAnsi="宋体" w:cs="Arial"/>
                <w:color w:val="000000"/>
                <w:szCs w:val="21"/>
              </w:rPr>
            </w:pPr>
          </w:p>
        </w:tc>
        <w:tc>
          <w:tcPr>
            <w:tcW w:w="2677" w:type="dxa"/>
            <w:tcBorders>
              <w:top w:val="single" w:color="000000" w:sz="6" w:space="0"/>
              <w:left w:val="single" w:color="000000" w:sz="6" w:space="0"/>
              <w:bottom w:val="single" w:color="000000" w:sz="6" w:space="0"/>
              <w:right w:val="single" w:color="000000" w:sz="6" w:space="0"/>
            </w:tcBorders>
            <w:vAlign w:val="center"/>
          </w:tcPr>
          <w:p w14:paraId="6B444886">
            <w:pPr>
              <w:snapToGrid w:val="0"/>
              <w:spacing w:line="400" w:lineRule="exact"/>
              <w:jc w:val="center"/>
              <w:rPr>
                <w:rFonts w:ascii="宋体" w:hAnsi="宋体" w:cs="Arial"/>
                <w:color w:val="000000"/>
                <w:szCs w:val="21"/>
              </w:rPr>
            </w:pPr>
          </w:p>
        </w:tc>
        <w:tc>
          <w:tcPr>
            <w:tcW w:w="1385" w:type="dxa"/>
            <w:tcBorders>
              <w:top w:val="single" w:color="000000" w:sz="6" w:space="0"/>
              <w:left w:val="single" w:color="000000" w:sz="6" w:space="0"/>
              <w:bottom w:val="single" w:color="000000" w:sz="6" w:space="0"/>
              <w:right w:val="single" w:color="000000" w:sz="6" w:space="0"/>
            </w:tcBorders>
            <w:vAlign w:val="center"/>
          </w:tcPr>
          <w:p w14:paraId="021A3DF1">
            <w:pPr>
              <w:snapToGrid w:val="0"/>
              <w:spacing w:line="400" w:lineRule="exact"/>
              <w:jc w:val="center"/>
              <w:rPr>
                <w:rFonts w:ascii="宋体" w:hAnsi="宋体" w:cs="Arial"/>
                <w:color w:val="000000"/>
                <w:szCs w:val="21"/>
              </w:rPr>
            </w:pPr>
          </w:p>
        </w:tc>
        <w:tc>
          <w:tcPr>
            <w:tcW w:w="1317" w:type="dxa"/>
            <w:tcBorders>
              <w:top w:val="single" w:color="000000" w:sz="6" w:space="0"/>
              <w:left w:val="single" w:color="000000" w:sz="6" w:space="0"/>
              <w:bottom w:val="single" w:color="000000" w:sz="6" w:space="0"/>
              <w:right w:val="single" w:color="000000" w:sz="6" w:space="0"/>
            </w:tcBorders>
            <w:vAlign w:val="center"/>
          </w:tcPr>
          <w:p w14:paraId="77E8B256">
            <w:pPr>
              <w:snapToGrid w:val="0"/>
              <w:spacing w:line="400" w:lineRule="exact"/>
              <w:jc w:val="center"/>
              <w:rPr>
                <w:rFonts w:ascii="宋体" w:hAnsi="宋体" w:cs="Arial"/>
                <w:color w:val="000000"/>
                <w:szCs w:val="21"/>
              </w:rPr>
            </w:pPr>
          </w:p>
        </w:tc>
        <w:tc>
          <w:tcPr>
            <w:tcW w:w="1470" w:type="dxa"/>
            <w:tcBorders>
              <w:top w:val="single" w:color="000000" w:sz="6" w:space="0"/>
              <w:left w:val="single" w:color="000000" w:sz="4" w:space="0"/>
              <w:bottom w:val="single" w:color="000000" w:sz="6" w:space="0"/>
              <w:right w:val="single" w:color="000000" w:sz="4" w:space="0"/>
            </w:tcBorders>
            <w:vAlign w:val="center"/>
          </w:tcPr>
          <w:p w14:paraId="1DDF4161">
            <w:pPr>
              <w:snapToGrid w:val="0"/>
              <w:spacing w:line="400" w:lineRule="exact"/>
              <w:jc w:val="center"/>
              <w:rPr>
                <w:rFonts w:ascii="宋体" w:hAnsi="宋体" w:cs="Arial"/>
                <w:color w:val="000000"/>
                <w:szCs w:val="21"/>
              </w:rPr>
            </w:pPr>
          </w:p>
        </w:tc>
      </w:tr>
      <w:tr w14:paraId="7A5D979A">
        <w:tblPrEx>
          <w:tblCellMar>
            <w:top w:w="0" w:type="dxa"/>
            <w:left w:w="54" w:type="dxa"/>
            <w:bottom w:w="0" w:type="dxa"/>
            <w:right w:w="54" w:type="dxa"/>
          </w:tblCellMar>
        </w:tblPrEx>
        <w:trPr>
          <w:cantSplit/>
          <w:trHeight w:val="599" w:hRule="atLeast"/>
          <w:jc w:val="center"/>
        </w:trPr>
        <w:tc>
          <w:tcPr>
            <w:tcW w:w="1989" w:type="dxa"/>
            <w:tcBorders>
              <w:top w:val="single" w:color="000000" w:sz="6" w:space="0"/>
              <w:left w:val="single" w:color="000000" w:sz="4" w:space="0"/>
              <w:bottom w:val="single" w:color="000000" w:sz="6" w:space="0"/>
              <w:right w:val="single" w:color="000000" w:sz="4" w:space="0"/>
            </w:tcBorders>
            <w:vAlign w:val="center"/>
          </w:tcPr>
          <w:p w14:paraId="5E7520AC">
            <w:pPr>
              <w:snapToGrid w:val="0"/>
              <w:spacing w:line="400" w:lineRule="exact"/>
              <w:jc w:val="center"/>
              <w:rPr>
                <w:rFonts w:ascii="宋体" w:hAnsi="宋体" w:cs="Arial"/>
                <w:color w:val="000000"/>
                <w:szCs w:val="21"/>
              </w:rPr>
            </w:pPr>
          </w:p>
        </w:tc>
        <w:tc>
          <w:tcPr>
            <w:tcW w:w="2677" w:type="dxa"/>
            <w:tcBorders>
              <w:top w:val="single" w:color="000000" w:sz="6" w:space="0"/>
              <w:left w:val="single" w:color="000000" w:sz="4" w:space="0"/>
              <w:bottom w:val="single" w:color="000000" w:sz="6" w:space="0"/>
              <w:right w:val="single" w:color="000000" w:sz="6" w:space="0"/>
            </w:tcBorders>
            <w:vAlign w:val="center"/>
          </w:tcPr>
          <w:p w14:paraId="635BAF28">
            <w:pPr>
              <w:snapToGrid w:val="0"/>
              <w:spacing w:line="400" w:lineRule="exact"/>
              <w:jc w:val="center"/>
              <w:rPr>
                <w:rFonts w:ascii="宋体" w:hAnsi="宋体" w:cs="Arial"/>
                <w:color w:val="000000"/>
                <w:szCs w:val="21"/>
              </w:rPr>
            </w:pPr>
          </w:p>
        </w:tc>
        <w:tc>
          <w:tcPr>
            <w:tcW w:w="1385" w:type="dxa"/>
            <w:tcBorders>
              <w:top w:val="single" w:color="000000" w:sz="6" w:space="0"/>
              <w:left w:val="single" w:color="000000" w:sz="6" w:space="0"/>
              <w:bottom w:val="single" w:color="000000" w:sz="6" w:space="0"/>
              <w:right w:val="single" w:color="000000" w:sz="6" w:space="0"/>
            </w:tcBorders>
            <w:vAlign w:val="center"/>
          </w:tcPr>
          <w:p w14:paraId="5AB6C3F6">
            <w:pPr>
              <w:snapToGrid w:val="0"/>
              <w:spacing w:line="400" w:lineRule="exact"/>
              <w:jc w:val="center"/>
              <w:rPr>
                <w:rFonts w:ascii="宋体" w:hAnsi="宋体" w:cs="Arial"/>
                <w:color w:val="000000"/>
                <w:szCs w:val="21"/>
              </w:rPr>
            </w:pPr>
          </w:p>
        </w:tc>
        <w:tc>
          <w:tcPr>
            <w:tcW w:w="1317" w:type="dxa"/>
            <w:tcBorders>
              <w:top w:val="single" w:color="000000" w:sz="6" w:space="0"/>
              <w:left w:val="single" w:color="000000" w:sz="6" w:space="0"/>
              <w:bottom w:val="single" w:color="000000" w:sz="6" w:space="0"/>
              <w:right w:val="single" w:color="000000" w:sz="6" w:space="0"/>
            </w:tcBorders>
            <w:vAlign w:val="center"/>
          </w:tcPr>
          <w:p w14:paraId="7278A359">
            <w:pPr>
              <w:snapToGrid w:val="0"/>
              <w:spacing w:line="400" w:lineRule="exact"/>
              <w:jc w:val="center"/>
              <w:rPr>
                <w:rFonts w:ascii="宋体" w:hAnsi="宋体" w:cs="Arial"/>
                <w:color w:val="000000"/>
                <w:szCs w:val="21"/>
              </w:rPr>
            </w:pPr>
          </w:p>
        </w:tc>
        <w:tc>
          <w:tcPr>
            <w:tcW w:w="1470" w:type="dxa"/>
            <w:tcBorders>
              <w:top w:val="single" w:color="000000" w:sz="6" w:space="0"/>
              <w:left w:val="single" w:color="000000" w:sz="4" w:space="0"/>
              <w:bottom w:val="single" w:color="000000" w:sz="6" w:space="0"/>
              <w:right w:val="single" w:color="000000" w:sz="4" w:space="0"/>
            </w:tcBorders>
            <w:vAlign w:val="center"/>
          </w:tcPr>
          <w:p w14:paraId="2F01CF4F">
            <w:pPr>
              <w:snapToGrid w:val="0"/>
              <w:spacing w:line="400" w:lineRule="exact"/>
              <w:jc w:val="center"/>
              <w:rPr>
                <w:rFonts w:ascii="宋体" w:hAnsi="宋体" w:cs="Arial"/>
                <w:color w:val="000000"/>
                <w:szCs w:val="21"/>
              </w:rPr>
            </w:pPr>
          </w:p>
        </w:tc>
      </w:tr>
      <w:tr w14:paraId="359227B9">
        <w:tblPrEx>
          <w:tblCellMar>
            <w:top w:w="0" w:type="dxa"/>
            <w:left w:w="54" w:type="dxa"/>
            <w:bottom w:w="0" w:type="dxa"/>
            <w:right w:w="54" w:type="dxa"/>
          </w:tblCellMar>
        </w:tblPrEx>
        <w:trPr>
          <w:cantSplit/>
          <w:trHeight w:val="599" w:hRule="atLeast"/>
          <w:jc w:val="center"/>
        </w:trPr>
        <w:tc>
          <w:tcPr>
            <w:tcW w:w="1989" w:type="dxa"/>
            <w:tcBorders>
              <w:top w:val="single" w:color="000000" w:sz="6" w:space="0"/>
              <w:left w:val="single" w:color="000000" w:sz="4" w:space="0"/>
              <w:bottom w:val="single" w:color="000000" w:sz="6" w:space="0"/>
              <w:right w:val="single" w:color="000000" w:sz="4" w:space="0"/>
            </w:tcBorders>
            <w:vAlign w:val="center"/>
          </w:tcPr>
          <w:p w14:paraId="659B0889">
            <w:pPr>
              <w:snapToGrid w:val="0"/>
              <w:spacing w:line="400" w:lineRule="exact"/>
              <w:jc w:val="center"/>
              <w:rPr>
                <w:rFonts w:hint="eastAsia" w:ascii="宋体" w:hAnsi="宋体" w:cs="Arial"/>
                <w:color w:val="000000"/>
                <w:szCs w:val="21"/>
              </w:rPr>
            </w:pPr>
          </w:p>
        </w:tc>
        <w:tc>
          <w:tcPr>
            <w:tcW w:w="2677" w:type="dxa"/>
            <w:tcBorders>
              <w:top w:val="single" w:color="000000" w:sz="6" w:space="0"/>
              <w:left w:val="single" w:color="000000" w:sz="4" w:space="0"/>
              <w:bottom w:val="single" w:color="000000" w:sz="6" w:space="0"/>
              <w:right w:val="single" w:color="000000" w:sz="4" w:space="0"/>
            </w:tcBorders>
            <w:vAlign w:val="center"/>
          </w:tcPr>
          <w:p w14:paraId="33D8EDD7">
            <w:pPr>
              <w:snapToGrid w:val="0"/>
              <w:spacing w:line="400" w:lineRule="exact"/>
              <w:jc w:val="center"/>
              <w:rPr>
                <w:rFonts w:hint="eastAsia" w:ascii="宋体" w:hAnsi="宋体" w:cs="Arial"/>
                <w:color w:val="000000"/>
                <w:szCs w:val="21"/>
              </w:rPr>
            </w:pPr>
          </w:p>
        </w:tc>
        <w:tc>
          <w:tcPr>
            <w:tcW w:w="1385" w:type="dxa"/>
            <w:tcBorders>
              <w:top w:val="single" w:color="000000" w:sz="6" w:space="0"/>
              <w:left w:val="single" w:color="000000" w:sz="4" w:space="0"/>
              <w:bottom w:val="single" w:color="000000" w:sz="6" w:space="0"/>
              <w:right w:val="single" w:color="000000" w:sz="4" w:space="0"/>
            </w:tcBorders>
            <w:vAlign w:val="center"/>
          </w:tcPr>
          <w:p w14:paraId="1CAAB3DA">
            <w:pPr>
              <w:snapToGrid w:val="0"/>
              <w:spacing w:line="400" w:lineRule="exact"/>
              <w:jc w:val="center"/>
              <w:rPr>
                <w:rFonts w:hint="eastAsia" w:ascii="宋体" w:hAnsi="宋体" w:cs="Arial"/>
                <w:color w:val="000000"/>
                <w:szCs w:val="21"/>
              </w:rPr>
            </w:pPr>
          </w:p>
        </w:tc>
        <w:tc>
          <w:tcPr>
            <w:tcW w:w="1317" w:type="dxa"/>
            <w:tcBorders>
              <w:top w:val="single" w:color="000000" w:sz="6" w:space="0"/>
              <w:left w:val="single" w:color="000000" w:sz="4" w:space="0"/>
              <w:bottom w:val="single" w:color="000000" w:sz="6" w:space="0"/>
              <w:right w:val="single" w:color="000000" w:sz="4" w:space="0"/>
            </w:tcBorders>
            <w:vAlign w:val="center"/>
          </w:tcPr>
          <w:p w14:paraId="64CBD2C8">
            <w:pPr>
              <w:snapToGrid w:val="0"/>
              <w:spacing w:line="400" w:lineRule="exact"/>
              <w:jc w:val="center"/>
              <w:rPr>
                <w:rFonts w:hint="eastAsia" w:ascii="宋体" w:hAnsi="宋体" w:cs="Arial"/>
                <w:color w:val="000000"/>
                <w:szCs w:val="21"/>
              </w:rPr>
            </w:pPr>
          </w:p>
        </w:tc>
        <w:tc>
          <w:tcPr>
            <w:tcW w:w="1470" w:type="dxa"/>
            <w:tcBorders>
              <w:top w:val="single" w:color="000000" w:sz="6" w:space="0"/>
              <w:left w:val="single" w:color="000000" w:sz="4" w:space="0"/>
              <w:bottom w:val="single" w:color="000000" w:sz="6" w:space="0"/>
              <w:right w:val="single" w:color="000000" w:sz="4" w:space="0"/>
            </w:tcBorders>
            <w:vAlign w:val="center"/>
          </w:tcPr>
          <w:p w14:paraId="7DA355EF">
            <w:pPr>
              <w:snapToGrid w:val="0"/>
              <w:spacing w:line="400" w:lineRule="exact"/>
              <w:jc w:val="center"/>
              <w:rPr>
                <w:rFonts w:hint="eastAsia" w:ascii="宋体" w:hAnsi="宋体" w:cs="Arial"/>
                <w:color w:val="000000"/>
                <w:szCs w:val="21"/>
              </w:rPr>
            </w:pPr>
          </w:p>
        </w:tc>
      </w:tr>
      <w:tr w14:paraId="0FB66D7F">
        <w:tblPrEx>
          <w:tblCellMar>
            <w:top w:w="0" w:type="dxa"/>
            <w:left w:w="54" w:type="dxa"/>
            <w:bottom w:w="0" w:type="dxa"/>
            <w:right w:w="54" w:type="dxa"/>
          </w:tblCellMar>
        </w:tblPrEx>
        <w:trPr>
          <w:cantSplit/>
          <w:trHeight w:val="599" w:hRule="atLeast"/>
          <w:jc w:val="center"/>
        </w:trPr>
        <w:tc>
          <w:tcPr>
            <w:tcW w:w="1989" w:type="dxa"/>
            <w:tcBorders>
              <w:top w:val="single" w:color="000000" w:sz="6" w:space="0"/>
              <w:left w:val="single" w:color="000000" w:sz="4" w:space="0"/>
              <w:bottom w:val="single" w:color="000000" w:sz="6" w:space="0"/>
              <w:right w:val="single" w:color="000000" w:sz="4" w:space="0"/>
            </w:tcBorders>
            <w:vAlign w:val="center"/>
          </w:tcPr>
          <w:p w14:paraId="52DBF3EF">
            <w:pPr>
              <w:snapToGrid w:val="0"/>
              <w:spacing w:line="400" w:lineRule="exact"/>
              <w:jc w:val="center"/>
              <w:rPr>
                <w:rFonts w:hint="eastAsia" w:ascii="宋体" w:hAnsi="宋体" w:cs="Arial"/>
                <w:color w:val="000000"/>
                <w:szCs w:val="21"/>
              </w:rPr>
            </w:pPr>
          </w:p>
        </w:tc>
        <w:tc>
          <w:tcPr>
            <w:tcW w:w="2677" w:type="dxa"/>
            <w:tcBorders>
              <w:top w:val="single" w:color="000000" w:sz="6" w:space="0"/>
              <w:left w:val="single" w:color="000000" w:sz="4" w:space="0"/>
              <w:bottom w:val="single" w:color="000000" w:sz="6" w:space="0"/>
              <w:right w:val="single" w:color="000000" w:sz="4" w:space="0"/>
            </w:tcBorders>
            <w:vAlign w:val="center"/>
          </w:tcPr>
          <w:p w14:paraId="51E3CAB9">
            <w:pPr>
              <w:snapToGrid w:val="0"/>
              <w:spacing w:line="400" w:lineRule="exact"/>
              <w:jc w:val="center"/>
              <w:rPr>
                <w:rFonts w:hint="eastAsia" w:ascii="宋体" w:hAnsi="宋体" w:cs="Arial"/>
                <w:color w:val="000000"/>
                <w:szCs w:val="21"/>
              </w:rPr>
            </w:pPr>
          </w:p>
        </w:tc>
        <w:tc>
          <w:tcPr>
            <w:tcW w:w="1385" w:type="dxa"/>
            <w:tcBorders>
              <w:top w:val="single" w:color="000000" w:sz="6" w:space="0"/>
              <w:left w:val="single" w:color="000000" w:sz="4" w:space="0"/>
              <w:bottom w:val="single" w:color="000000" w:sz="6" w:space="0"/>
              <w:right w:val="single" w:color="000000" w:sz="4" w:space="0"/>
            </w:tcBorders>
            <w:vAlign w:val="center"/>
          </w:tcPr>
          <w:p w14:paraId="4DB0DDDA">
            <w:pPr>
              <w:snapToGrid w:val="0"/>
              <w:spacing w:line="400" w:lineRule="exact"/>
              <w:jc w:val="center"/>
              <w:rPr>
                <w:rFonts w:hint="eastAsia" w:ascii="宋体" w:hAnsi="宋体" w:cs="Arial"/>
                <w:color w:val="000000"/>
                <w:szCs w:val="21"/>
              </w:rPr>
            </w:pPr>
          </w:p>
        </w:tc>
        <w:tc>
          <w:tcPr>
            <w:tcW w:w="1317" w:type="dxa"/>
            <w:tcBorders>
              <w:top w:val="single" w:color="000000" w:sz="6" w:space="0"/>
              <w:left w:val="single" w:color="000000" w:sz="4" w:space="0"/>
              <w:bottom w:val="single" w:color="000000" w:sz="6" w:space="0"/>
              <w:right w:val="single" w:color="000000" w:sz="4" w:space="0"/>
            </w:tcBorders>
            <w:vAlign w:val="center"/>
          </w:tcPr>
          <w:p w14:paraId="1836C407">
            <w:pPr>
              <w:snapToGrid w:val="0"/>
              <w:spacing w:line="400" w:lineRule="exact"/>
              <w:jc w:val="center"/>
              <w:rPr>
                <w:rFonts w:hint="eastAsia" w:ascii="宋体" w:hAnsi="宋体" w:cs="Arial"/>
                <w:color w:val="000000"/>
                <w:szCs w:val="21"/>
              </w:rPr>
            </w:pPr>
          </w:p>
        </w:tc>
        <w:tc>
          <w:tcPr>
            <w:tcW w:w="1470" w:type="dxa"/>
            <w:tcBorders>
              <w:top w:val="single" w:color="000000" w:sz="6" w:space="0"/>
              <w:left w:val="single" w:color="000000" w:sz="4" w:space="0"/>
              <w:bottom w:val="single" w:color="000000" w:sz="6" w:space="0"/>
              <w:right w:val="single" w:color="000000" w:sz="4" w:space="0"/>
            </w:tcBorders>
            <w:vAlign w:val="center"/>
          </w:tcPr>
          <w:p w14:paraId="63CEEBA1">
            <w:pPr>
              <w:snapToGrid w:val="0"/>
              <w:spacing w:line="400" w:lineRule="exact"/>
              <w:jc w:val="center"/>
              <w:rPr>
                <w:rFonts w:hint="eastAsia" w:ascii="宋体" w:hAnsi="宋体" w:cs="Arial"/>
                <w:color w:val="000000"/>
                <w:szCs w:val="21"/>
              </w:rPr>
            </w:pPr>
          </w:p>
        </w:tc>
      </w:tr>
      <w:tr w14:paraId="3F84600B">
        <w:tblPrEx>
          <w:tblCellMar>
            <w:top w:w="0" w:type="dxa"/>
            <w:left w:w="54" w:type="dxa"/>
            <w:bottom w:w="0" w:type="dxa"/>
            <w:right w:w="54" w:type="dxa"/>
          </w:tblCellMar>
        </w:tblPrEx>
        <w:trPr>
          <w:cantSplit/>
          <w:trHeight w:val="599" w:hRule="atLeast"/>
          <w:jc w:val="center"/>
        </w:trPr>
        <w:tc>
          <w:tcPr>
            <w:tcW w:w="1989" w:type="dxa"/>
            <w:tcBorders>
              <w:top w:val="single" w:color="000000" w:sz="6" w:space="0"/>
              <w:left w:val="single" w:color="000000" w:sz="4" w:space="0"/>
              <w:bottom w:val="single" w:color="000000" w:sz="6" w:space="0"/>
              <w:right w:val="single" w:color="000000" w:sz="4" w:space="0"/>
            </w:tcBorders>
            <w:vAlign w:val="center"/>
          </w:tcPr>
          <w:p w14:paraId="4BA0A4B7">
            <w:pPr>
              <w:snapToGrid w:val="0"/>
              <w:spacing w:line="400" w:lineRule="exact"/>
              <w:jc w:val="center"/>
              <w:rPr>
                <w:rFonts w:hint="eastAsia" w:ascii="宋体" w:hAnsi="宋体" w:cs="Arial"/>
                <w:color w:val="000000"/>
                <w:szCs w:val="21"/>
              </w:rPr>
            </w:pPr>
          </w:p>
        </w:tc>
        <w:tc>
          <w:tcPr>
            <w:tcW w:w="2677" w:type="dxa"/>
            <w:tcBorders>
              <w:top w:val="single" w:color="000000" w:sz="6" w:space="0"/>
              <w:left w:val="single" w:color="000000" w:sz="4" w:space="0"/>
              <w:bottom w:val="single" w:color="000000" w:sz="6" w:space="0"/>
              <w:right w:val="single" w:color="000000" w:sz="4" w:space="0"/>
            </w:tcBorders>
            <w:vAlign w:val="center"/>
          </w:tcPr>
          <w:p w14:paraId="061C3E2E">
            <w:pPr>
              <w:snapToGrid w:val="0"/>
              <w:spacing w:line="400" w:lineRule="exact"/>
              <w:jc w:val="center"/>
              <w:rPr>
                <w:rFonts w:hint="eastAsia" w:ascii="宋体" w:hAnsi="宋体" w:cs="Arial"/>
                <w:color w:val="000000"/>
                <w:szCs w:val="21"/>
              </w:rPr>
            </w:pPr>
          </w:p>
        </w:tc>
        <w:tc>
          <w:tcPr>
            <w:tcW w:w="1385" w:type="dxa"/>
            <w:tcBorders>
              <w:top w:val="single" w:color="000000" w:sz="6" w:space="0"/>
              <w:left w:val="single" w:color="000000" w:sz="4" w:space="0"/>
              <w:bottom w:val="single" w:color="000000" w:sz="6" w:space="0"/>
              <w:right w:val="single" w:color="000000" w:sz="4" w:space="0"/>
            </w:tcBorders>
            <w:vAlign w:val="center"/>
          </w:tcPr>
          <w:p w14:paraId="7963EA56">
            <w:pPr>
              <w:snapToGrid w:val="0"/>
              <w:spacing w:line="400" w:lineRule="exact"/>
              <w:jc w:val="center"/>
              <w:rPr>
                <w:rFonts w:hint="eastAsia" w:ascii="宋体" w:hAnsi="宋体" w:cs="Arial"/>
                <w:color w:val="000000"/>
                <w:szCs w:val="21"/>
              </w:rPr>
            </w:pPr>
          </w:p>
        </w:tc>
        <w:tc>
          <w:tcPr>
            <w:tcW w:w="1317" w:type="dxa"/>
            <w:tcBorders>
              <w:top w:val="single" w:color="000000" w:sz="6" w:space="0"/>
              <w:left w:val="single" w:color="000000" w:sz="4" w:space="0"/>
              <w:bottom w:val="single" w:color="000000" w:sz="6" w:space="0"/>
              <w:right w:val="single" w:color="000000" w:sz="4" w:space="0"/>
            </w:tcBorders>
            <w:vAlign w:val="center"/>
          </w:tcPr>
          <w:p w14:paraId="080F6B7A">
            <w:pPr>
              <w:snapToGrid w:val="0"/>
              <w:spacing w:line="400" w:lineRule="exact"/>
              <w:jc w:val="center"/>
              <w:rPr>
                <w:rFonts w:hint="eastAsia" w:ascii="宋体" w:hAnsi="宋体" w:cs="Arial"/>
                <w:color w:val="000000"/>
                <w:szCs w:val="21"/>
              </w:rPr>
            </w:pPr>
          </w:p>
        </w:tc>
        <w:tc>
          <w:tcPr>
            <w:tcW w:w="1470" w:type="dxa"/>
            <w:tcBorders>
              <w:top w:val="single" w:color="000000" w:sz="6" w:space="0"/>
              <w:left w:val="single" w:color="000000" w:sz="4" w:space="0"/>
              <w:bottom w:val="single" w:color="000000" w:sz="6" w:space="0"/>
              <w:right w:val="single" w:color="000000" w:sz="4" w:space="0"/>
            </w:tcBorders>
            <w:vAlign w:val="center"/>
          </w:tcPr>
          <w:p w14:paraId="3BA3032E">
            <w:pPr>
              <w:snapToGrid w:val="0"/>
              <w:spacing w:line="400" w:lineRule="exact"/>
              <w:jc w:val="center"/>
              <w:rPr>
                <w:rFonts w:hint="eastAsia" w:ascii="宋体" w:hAnsi="宋体" w:cs="Arial"/>
                <w:color w:val="000000"/>
                <w:szCs w:val="21"/>
              </w:rPr>
            </w:pPr>
          </w:p>
        </w:tc>
      </w:tr>
      <w:tr w14:paraId="024344FA">
        <w:tblPrEx>
          <w:tblCellMar>
            <w:top w:w="0" w:type="dxa"/>
            <w:left w:w="54" w:type="dxa"/>
            <w:bottom w:w="0" w:type="dxa"/>
            <w:right w:w="54" w:type="dxa"/>
          </w:tblCellMar>
        </w:tblPrEx>
        <w:trPr>
          <w:cantSplit/>
          <w:trHeight w:val="599" w:hRule="atLeast"/>
          <w:jc w:val="center"/>
        </w:trPr>
        <w:tc>
          <w:tcPr>
            <w:tcW w:w="1989" w:type="dxa"/>
            <w:tcBorders>
              <w:top w:val="single" w:color="000000" w:sz="6" w:space="0"/>
              <w:left w:val="single" w:color="000000" w:sz="4" w:space="0"/>
              <w:bottom w:val="single" w:color="000000" w:sz="6" w:space="0"/>
              <w:right w:val="single" w:color="000000" w:sz="4" w:space="0"/>
            </w:tcBorders>
            <w:vAlign w:val="center"/>
          </w:tcPr>
          <w:p w14:paraId="7A835A64">
            <w:pPr>
              <w:snapToGrid w:val="0"/>
              <w:spacing w:line="400" w:lineRule="exact"/>
              <w:jc w:val="center"/>
              <w:rPr>
                <w:rFonts w:hint="eastAsia" w:ascii="宋体" w:hAnsi="宋体" w:cs="Arial"/>
                <w:color w:val="000000"/>
                <w:szCs w:val="21"/>
              </w:rPr>
            </w:pPr>
          </w:p>
        </w:tc>
        <w:tc>
          <w:tcPr>
            <w:tcW w:w="2677" w:type="dxa"/>
            <w:tcBorders>
              <w:top w:val="single" w:color="000000" w:sz="6" w:space="0"/>
              <w:left w:val="single" w:color="000000" w:sz="4" w:space="0"/>
              <w:bottom w:val="single" w:color="000000" w:sz="6" w:space="0"/>
              <w:right w:val="single" w:color="000000" w:sz="4" w:space="0"/>
            </w:tcBorders>
            <w:vAlign w:val="center"/>
          </w:tcPr>
          <w:p w14:paraId="0A8BBB77">
            <w:pPr>
              <w:snapToGrid w:val="0"/>
              <w:spacing w:line="400" w:lineRule="exact"/>
              <w:jc w:val="center"/>
              <w:rPr>
                <w:rFonts w:hint="eastAsia" w:ascii="宋体" w:hAnsi="宋体" w:cs="Arial"/>
                <w:color w:val="000000"/>
                <w:szCs w:val="21"/>
              </w:rPr>
            </w:pPr>
          </w:p>
        </w:tc>
        <w:tc>
          <w:tcPr>
            <w:tcW w:w="1385" w:type="dxa"/>
            <w:tcBorders>
              <w:top w:val="single" w:color="000000" w:sz="6" w:space="0"/>
              <w:left w:val="single" w:color="000000" w:sz="4" w:space="0"/>
              <w:bottom w:val="single" w:color="000000" w:sz="6" w:space="0"/>
              <w:right w:val="single" w:color="000000" w:sz="4" w:space="0"/>
            </w:tcBorders>
            <w:vAlign w:val="center"/>
          </w:tcPr>
          <w:p w14:paraId="7574830A">
            <w:pPr>
              <w:snapToGrid w:val="0"/>
              <w:spacing w:line="400" w:lineRule="exact"/>
              <w:jc w:val="center"/>
              <w:rPr>
                <w:rFonts w:hint="eastAsia" w:ascii="宋体" w:hAnsi="宋体" w:cs="Arial"/>
                <w:color w:val="000000"/>
                <w:szCs w:val="21"/>
              </w:rPr>
            </w:pPr>
          </w:p>
        </w:tc>
        <w:tc>
          <w:tcPr>
            <w:tcW w:w="1317" w:type="dxa"/>
            <w:tcBorders>
              <w:top w:val="single" w:color="000000" w:sz="6" w:space="0"/>
              <w:left w:val="single" w:color="000000" w:sz="4" w:space="0"/>
              <w:bottom w:val="single" w:color="000000" w:sz="6" w:space="0"/>
              <w:right w:val="single" w:color="000000" w:sz="4" w:space="0"/>
            </w:tcBorders>
            <w:vAlign w:val="center"/>
          </w:tcPr>
          <w:p w14:paraId="33BD5740">
            <w:pPr>
              <w:snapToGrid w:val="0"/>
              <w:spacing w:line="400" w:lineRule="exact"/>
              <w:jc w:val="center"/>
              <w:rPr>
                <w:rFonts w:hint="eastAsia" w:ascii="宋体" w:hAnsi="宋体" w:cs="Arial"/>
                <w:color w:val="000000"/>
                <w:szCs w:val="21"/>
              </w:rPr>
            </w:pPr>
          </w:p>
        </w:tc>
        <w:tc>
          <w:tcPr>
            <w:tcW w:w="1470" w:type="dxa"/>
            <w:tcBorders>
              <w:top w:val="single" w:color="000000" w:sz="6" w:space="0"/>
              <w:left w:val="single" w:color="000000" w:sz="4" w:space="0"/>
              <w:bottom w:val="single" w:color="000000" w:sz="6" w:space="0"/>
              <w:right w:val="single" w:color="000000" w:sz="4" w:space="0"/>
            </w:tcBorders>
            <w:vAlign w:val="center"/>
          </w:tcPr>
          <w:p w14:paraId="4E3AAF34">
            <w:pPr>
              <w:snapToGrid w:val="0"/>
              <w:spacing w:line="400" w:lineRule="exact"/>
              <w:jc w:val="center"/>
              <w:rPr>
                <w:rFonts w:hint="eastAsia" w:ascii="宋体" w:hAnsi="宋体" w:cs="Arial"/>
                <w:color w:val="000000"/>
                <w:szCs w:val="21"/>
              </w:rPr>
            </w:pPr>
          </w:p>
        </w:tc>
      </w:tr>
      <w:tr w14:paraId="5CF6C4C9">
        <w:tblPrEx>
          <w:tblCellMar>
            <w:top w:w="0" w:type="dxa"/>
            <w:left w:w="54" w:type="dxa"/>
            <w:bottom w:w="0" w:type="dxa"/>
            <w:right w:w="54" w:type="dxa"/>
          </w:tblCellMar>
        </w:tblPrEx>
        <w:trPr>
          <w:cantSplit/>
          <w:trHeight w:val="599" w:hRule="atLeast"/>
          <w:jc w:val="center"/>
        </w:trPr>
        <w:tc>
          <w:tcPr>
            <w:tcW w:w="1989" w:type="dxa"/>
            <w:tcBorders>
              <w:top w:val="single" w:color="000000" w:sz="6" w:space="0"/>
              <w:left w:val="single" w:color="000000" w:sz="4" w:space="0"/>
              <w:bottom w:val="single" w:color="000000" w:sz="6" w:space="0"/>
              <w:right w:val="single" w:color="000000" w:sz="4" w:space="0"/>
            </w:tcBorders>
            <w:vAlign w:val="center"/>
          </w:tcPr>
          <w:p w14:paraId="5FF8D462">
            <w:pPr>
              <w:snapToGrid w:val="0"/>
              <w:spacing w:line="400" w:lineRule="exact"/>
              <w:jc w:val="center"/>
              <w:rPr>
                <w:rFonts w:hint="eastAsia" w:ascii="宋体" w:hAnsi="宋体" w:cs="Arial"/>
                <w:color w:val="000000"/>
                <w:szCs w:val="21"/>
              </w:rPr>
            </w:pPr>
          </w:p>
        </w:tc>
        <w:tc>
          <w:tcPr>
            <w:tcW w:w="2677" w:type="dxa"/>
            <w:tcBorders>
              <w:top w:val="single" w:color="000000" w:sz="6" w:space="0"/>
              <w:left w:val="single" w:color="000000" w:sz="4" w:space="0"/>
              <w:bottom w:val="single" w:color="000000" w:sz="6" w:space="0"/>
              <w:right w:val="single" w:color="000000" w:sz="4" w:space="0"/>
            </w:tcBorders>
            <w:vAlign w:val="center"/>
          </w:tcPr>
          <w:p w14:paraId="24746592">
            <w:pPr>
              <w:snapToGrid w:val="0"/>
              <w:spacing w:line="400" w:lineRule="exact"/>
              <w:jc w:val="center"/>
              <w:rPr>
                <w:rFonts w:hint="eastAsia" w:ascii="宋体" w:hAnsi="宋体" w:cs="Arial"/>
                <w:color w:val="000000"/>
                <w:szCs w:val="21"/>
              </w:rPr>
            </w:pPr>
          </w:p>
        </w:tc>
        <w:tc>
          <w:tcPr>
            <w:tcW w:w="1385" w:type="dxa"/>
            <w:tcBorders>
              <w:top w:val="single" w:color="000000" w:sz="6" w:space="0"/>
              <w:left w:val="single" w:color="000000" w:sz="4" w:space="0"/>
              <w:bottom w:val="single" w:color="000000" w:sz="6" w:space="0"/>
              <w:right w:val="single" w:color="000000" w:sz="4" w:space="0"/>
            </w:tcBorders>
            <w:vAlign w:val="center"/>
          </w:tcPr>
          <w:p w14:paraId="469D7670">
            <w:pPr>
              <w:snapToGrid w:val="0"/>
              <w:spacing w:line="400" w:lineRule="exact"/>
              <w:jc w:val="center"/>
              <w:rPr>
                <w:rFonts w:hint="eastAsia" w:ascii="宋体" w:hAnsi="宋体" w:cs="Arial"/>
                <w:color w:val="000000"/>
                <w:szCs w:val="21"/>
              </w:rPr>
            </w:pPr>
          </w:p>
        </w:tc>
        <w:tc>
          <w:tcPr>
            <w:tcW w:w="1317" w:type="dxa"/>
            <w:tcBorders>
              <w:top w:val="single" w:color="000000" w:sz="6" w:space="0"/>
              <w:left w:val="single" w:color="000000" w:sz="4" w:space="0"/>
              <w:bottom w:val="single" w:color="000000" w:sz="6" w:space="0"/>
              <w:right w:val="single" w:color="000000" w:sz="4" w:space="0"/>
            </w:tcBorders>
            <w:vAlign w:val="center"/>
          </w:tcPr>
          <w:p w14:paraId="33AD2A6A">
            <w:pPr>
              <w:snapToGrid w:val="0"/>
              <w:spacing w:line="400" w:lineRule="exact"/>
              <w:jc w:val="center"/>
              <w:rPr>
                <w:rFonts w:hint="eastAsia" w:ascii="宋体" w:hAnsi="宋体" w:cs="Arial"/>
                <w:color w:val="000000"/>
                <w:szCs w:val="21"/>
              </w:rPr>
            </w:pPr>
          </w:p>
        </w:tc>
        <w:tc>
          <w:tcPr>
            <w:tcW w:w="1470" w:type="dxa"/>
            <w:tcBorders>
              <w:top w:val="single" w:color="000000" w:sz="6" w:space="0"/>
              <w:left w:val="single" w:color="000000" w:sz="4" w:space="0"/>
              <w:bottom w:val="single" w:color="000000" w:sz="6" w:space="0"/>
              <w:right w:val="single" w:color="000000" w:sz="4" w:space="0"/>
            </w:tcBorders>
            <w:vAlign w:val="center"/>
          </w:tcPr>
          <w:p w14:paraId="3231688C">
            <w:pPr>
              <w:snapToGrid w:val="0"/>
              <w:spacing w:line="400" w:lineRule="exact"/>
              <w:jc w:val="center"/>
              <w:rPr>
                <w:rFonts w:hint="eastAsia" w:ascii="宋体" w:hAnsi="宋体" w:cs="Arial"/>
                <w:color w:val="000000"/>
                <w:szCs w:val="21"/>
              </w:rPr>
            </w:pPr>
          </w:p>
        </w:tc>
      </w:tr>
      <w:tr w14:paraId="372FE9F7">
        <w:trPr>
          <w:cantSplit/>
          <w:trHeight w:val="599" w:hRule="atLeast"/>
          <w:jc w:val="center"/>
        </w:trPr>
        <w:tc>
          <w:tcPr>
            <w:tcW w:w="1989" w:type="dxa"/>
            <w:tcBorders>
              <w:top w:val="single" w:color="000000" w:sz="6" w:space="0"/>
              <w:left w:val="single" w:color="000000" w:sz="4" w:space="0"/>
              <w:bottom w:val="single" w:color="000000" w:sz="6" w:space="0"/>
              <w:right w:val="single" w:color="000000" w:sz="4" w:space="0"/>
            </w:tcBorders>
            <w:vAlign w:val="center"/>
          </w:tcPr>
          <w:p w14:paraId="092B5656">
            <w:pPr>
              <w:snapToGrid w:val="0"/>
              <w:spacing w:line="400" w:lineRule="exact"/>
              <w:jc w:val="center"/>
              <w:rPr>
                <w:rFonts w:hint="eastAsia" w:ascii="宋体" w:hAnsi="宋体" w:cs="Arial"/>
                <w:color w:val="000000"/>
                <w:szCs w:val="21"/>
              </w:rPr>
            </w:pPr>
          </w:p>
        </w:tc>
        <w:tc>
          <w:tcPr>
            <w:tcW w:w="2677" w:type="dxa"/>
            <w:tcBorders>
              <w:top w:val="single" w:color="000000" w:sz="6" w:space="0"/>
              <w:left w:val="single" w:color="000000" w:sz="4" w:space="0"/>
              <w:bottom w:val="single" w:color="000000" w:sz="6" w:space="0"/>
              <w:right w:val="single" w:color="000000" w:sz="4" w:space="0"/>
            </w:tcBorders>
            <w:vAlign w:val="center"/>
          </w:tcPr>
          <w:p w14:paraId="19C0E151">
            <w:pPr>
              <w:snapToGrid w:val="0"/>
              <w:spacing w:line="400" w:lineRule="exact"/>
              <w:jc w:val="center"/>
              <w:rPr>
                <w:rFonts w:hint="eastAsia" w:ascii="宋体" w:hAnsi="宋体" w:cs="Arial"/>
                <w:color w:val="000000"/>
                <w:szCs w:val="21"/>
              </w:rPr>
            </w:pPr>
          </w:p>
        </w:tc>
        <w:tc>
          <w:tcPr>
            <w:tcW w:w="1385" w:type="dxa"/>
            <w:tcBorders>
              <w:top w:val="single" w:color="000000" w:sz="6" w:space="0"/>
              <w:left w:val="single" w:color="000000" w:sz="4" w:space="0"/>
              <w:bottom w:val="single" w:color="000000" w:sz="6" w:space="0"/>
              <w:right w:val="single" w:color="000000" w:sz="4" w:space="0"/>
            </w:tcBorders>
            <w:vAlign w:val="center"/>
          </w:tcPr>
          <w:p w14:paraId="0DD95A58">
            <w:pPr>
              <w:snapToGrid w:val="0"/>
              <w:spacing w:line="400" w:lineRule="exact"/>
              <w:jc w:val="center"/>
              <w:rPr>
                <w:rFonts w:hint="eastAsia" w:ascii="宋体" w:hAnsi="宋体" w:cs="Arial"/>
                <w:color w:val="000000"/>
                <w:szCs w:val="21"/>
              </w:rPr>
            </w:pPr>
          </w:p>
        </w:tc>
        <w:tc>
          <w:tcPr>
            <w:tcW w:w="1317" w:type="dxa"/>
            <w:tcBorders>
              <w:top w:val="single" w:color="000000" w:sz="6" w:space="0"/>
              <w:left w:val="single" w:color="000000" w:sz="4" w:space="0"/>
              <w:bottom w:val="single" w:color="000000" w:sz="6" w:space="0"/>
              <w:right w:val="single" w:color="000000" w:sz="4" w:space="0"/>
            </w:tcBorders>
            <w:vAlign w:val="center"/>
          </w:tcPr>
          <w:p w14:paraId="673AFF60">
            <w:pPr>
              <w:snapToGrid w:val="0"/>
              <w:spacing w:line="400" w:lineRule="exact"/>
              <w:jc w:val="center"/>
              <w:rPr>
                <w:rFonts w:hint="eastAsia" w:ascii="宋体" w:hAnsi="宋体" w:cs="Arial"/>
                <w:color w:val="000000"/>
                <w:szCs w:val="21"/>
              </w:rPr>
            </w:pPr>
          </w:p>
        </w:tc>
        <w:tc>
          <w:tcPr>
            <w:tcW w:w="1470" w:type="dxa"/>
            <w:tcBorders>
              <w:top w:val="single" w:color="000000" w:sz="6" w:space="0"/>
              <w:left w:val="single" w:color="000000" w:sz="4" w:space="0"/>
              <w:bottom w:val="single" w:color="000000" w:sz="6" w:space="0"/>
              <w:right w:val="single" w:color="000000" w:sz="4" w:space="0"/>
            </w:tcBorders>
            <w:vAlign w:val="center"/>
          </w:tcPr>
          <w:p w14:paraId="292A7404">
            <w:pPr>
              <w:snapToGrid w:val="0"/>
              <w:spacing w:line="400" w:lineRule="exact"/>
              <w:jc w:val="center"/>
              <w:rPr>
                <w:rFonts w:hint="eastAsia" w:ascii="宋体" w:hAnsi="宋体" w:cs="Arial"/>
                <w:color w:val="000000"/>
                <w:szCs w:val="21"/>
              </w:rPr>
            </w:pPr>
          </w:p>
        </w:tc>
      </w:tr>
      <w:tr w14:paraId="52065DE2">
        <w:tblPrEx>
          <w:tblCellMar>
            <w:top w:w="0" w:type="dxa"/>
            <w:left w:w="54" w:type="dxa"/>
            <w:bottom w:w="0" w:type="dxa"/>
            <w:right w:w="54" w:type="dxa"/>
          </w:tblCellMar>
        </w:tblPrEx>
        <w:trPr>
          <w:cantSplit/>
          <w:trHeight w:val="599" w:hRule="atLeast"/>
          <w:jc w:val="center"/>
        </w:trPr>
        <w:tc>
          <w:tcPr>
            <w:tcW w:w="1989" w:type="dxa"/>
            <w:tcBorders>
              <w:top w:val="single" w:color="000000" w:sz="6" w:space="0"/>
              <w:left w:val="single" w:color="000000" w:sz="4" w:space="0"/>
              <w:bottom w:val="single" w:color="000000" w:sz="6" w:space="0"/>
              <w:right w:val="single" w:color="000000" w:sz="4" w:space="0"/>
            </w:tcBorders>
            <w:vAlign w:val="center"/>
          </w:tcPr>
          <w:p w14:paraId="1760AE9B">
            <w:pPr>
              <w:snapToGrid w:val="0"/>
              <w:spacing w:line="400" w:lineRule="exact"/>
              <w:jc w:val="center"/>
              <w:rPr>
                <w:rFonts w:hint="eastAsia" w:ascii="宋体" w:hAnsi="宋体" w:cs="Arial"/>
                <w:color w:val="000000"/>
                <w:szCs w:val="21"/>
              </w:rPr>
            </w:pPr>
          </w:p>
        </w:tc>
        <w:tc>
          <w:tcPr>
            <w:tcW w:w="2677" w:type="dxa"/>
            <w:tcBorders>
              <w:top w:val="single" w:color="000000" w:sz="6" w:space="0"/>
              <w:left w:val="single" w:color="000000" w:sz="4" w:space="0"/>
              <w:bottom w:val="single" w:color="000000" w:sz="6" w:space="0"/>
              <w:right w:val="single" w:color="000000" w:sz="4" w:space="0"/>
            </w:tcBorders>
            <w:vAlign w:val="center"/>
          </w:tcPr>
          <w:p w14:paraId="04E1F837">
            <w:pPr>
              <w:snapToGrid w:val="0"/>
              <w:spacing w:line="400" w:lineRule="exact"/>
              <w:jc w:val="center"/>
              <w:rPr>
                <w:rFonts w:hint="eastAsia" w:ascii="宋体" w:hAnsi="宋体" w:cs="Arial"/>
                <w:color w:val="000000"/>
                <w:szCs w:val="21"/>
              </w:rPr>
            </w:pPr>
          </w:p>
        </w:tc>
        <w:tc>
          <w:tcPr>
            <w:tcW w:w="1385" w:type="dxa"/>
            <w:tcBorders>
              <w:top w:val="single" w:color="000000" w:sz="6" w:space="0"/>
              <w:left w:val="single" w:color="000000" w:sz="4" w:space="0"/>
              <w:bottom w:val="single" w:color="000000" w:sz="6" w:space="0"/>
              <w:right w:val="single" w:color="000000" w:sz="4" w:space="0"/>
            </w:tcBorders>
            <w:vAlign w:val="center"/>
          </w:tcPr>
          <w:p w14:paraId="4D0489D3">
            <w:pPr>
              <w:snapToGrid w:val="0"/>
              <w:spacing w:line="400" w:lineRule="exact"/>
              <w:jc w:val="center"/>
              <w:rPr>
                <w:rFonts w:hint="eastAsia" w:ascii="宋体" w:hAnsi="宋体" w:cs="Arial"/>
                <w:color w:val="000000"/>
                <w:szCs w:val="21"/>
              </w:rPr>
            </w:pPr>
          </w:p>
        </w:tc>
        <w:tc>
          <w:tcPr>
            <w:tcW w:w="1317" w:type="dxa"/>
            <w:tcBorders>
              <w:top w:val="single" w:color="000000" w:sz="6" w:space="0"/>
              <w:left w:val="single" w:color="000000" w:sz="4" w:space="0"/>
              <w:bottom w:val="single" w:color="000000" w:sz="6" w:space="0"/>
              <w:right w:val="single" w:color="000000" w:sz="4" w:space="0"/>
            </w:tcBorders>
            <w:vAlign w:val="center"/>
          </w:tcPr>
          <w:p w14:paraId="1F3C4FB6">
            <w:pPr>
              <w:snapToGrid w:val="0"/>
              <w:spacing w:line="400" w:lineRule="exact"/>
              <w:jc w:val="center"/>
              <w:rPr>
                <w:rFonts w:hint="eastAsia" w:ascii="宋体" w:hAnsi="宋体" w:cs="Arial"/>
                <w:color w:val="000000"/>
                <w:szCs w:val="21"/>
              </w:rPr>
            </w:pPr>
          </w:p>
        </w:tc>
        <w:tc>
          <w:tcPr>
            <w:tcW w:w="1470" w:type="dxa"/>
            <w:tcBorders>
              <w:top w:val="single" w:color="000000" w:sz="6" w:space="0"/>
              <w:left w:val="single" w:color="000000" w:sz="4" w:space="0"/>
              <w:bottom w:val="single" w:color="000000" w:sz="6" w:space="0"/>
              <w:right w:val="single" w:color="000000" w:sz="4" w:space="0"/>
            </w:tcBorders>
            <w:vAlign w:val="center"/>
          </w:tcPr>
          <w:p w14:paraId="0976EF9E">
            <w:pPr>
              <w:snapToGrid w:val="0"/>
              <w:spacing w:line="400" w:lineRule="exact"/>
              <w:jc w:val="center"/>
              <w:rPr>
                <w:rFonts w:hint="eastAsia" w:ascii="宋体" w:hAnsi="宋体" w:cs="Arial"/>
                <w:color w:val="000000"/>
                <w:szCs w:val="21"/>
              </w:rPr>
            </w:pPr>
          </w:p>
        </w:tc>
      </w:tr>
      <w:tr w14:paraId="4781DB2E">
        <w:tblPrEx>
          <w:tblCellMar>
            <w:top w:w="0" w:type="dxa"/>
            <w:left w:w="54" w:type="dxa"/>
            <w:bottom w:w="0" w:type="dxa"/>
            <w:right w:w="54" w:type="dxa"/>
          </w:tblCellMar>
        </w:tblPrEx>
        <w:trPr>
          <w:cantSplit/>
          <w:trHeight w:val="599" w:hRule="atLeast"/>
          <w:jc w:val="center"/>
        </w:trPr>
        <w:tc>
          <w:tcPr>
            <w:tcW w:w="1989" w:type="dxa"/>
            <w:tcBorders>
              <w:top w:val="single" w:color="000000" w:sz="6" w:space="0"/>
              <w:left w:val="single" w:color="000000" w:sz="4" w:space="0"/>
              <w:bottom w:val="single" w:color="000000" w:sz="4" w:space="0"/>
              <w:right w:val="single" w:color="000000" w:sz="4" w:space="0"/>
            </w:tcBorders>
            <w:vAlign w:val="center"/>
          </w:tcPr>
          <w:p w14:paraId="6F678C1A">
            <w:pPr>
              <w:snapToGrid w:val="0"/>
              <w:spacing w:line="400" w:lineRule="exact"/>
              <w:jc w:val="center"/>
              <w:rPr>
                <w:rFonts w:hint="eastAsia" w:ascii="宋体" w:hAnsi="宋体" w:cs="Arial"/>
                <w:color w:val="000000"/>
                <w:szCs w:val="21"/>
              </w:rPr>
            </w:pPr>
          </w:p>
        </w:tc>
        <w:tc>
          <w:tcPr>
            <w:tcW w:w="2677" w:type="dxa"/>
            <w:tcBorders>
              <w:top w:val="single" w:color="000000" w:sz="6" w:space="0"/>
              <w:left w:val="single" w:color="000000" w:sz="4" w:space="0"/>
              <w:bottom w:val="single" w:color="000000" w:sz="4" w:space="0"/>
              <w:right w:val="single" w:color="000000" w:sz="4" w:space="0"/>
            </w:tcBorders>
            <w:vAlign w:val="center"/>
          </w:tcPr>
          <w:p w14:paraId="59B021BD">
            <w:pPr>
              <w:snapToGrid w:val="0"/>
              <w:spacing w:line="400" w:lineRule="exact"/>
              <w:jc w:val="center"/>
              <w:rPr>
                <w:rFonts w:hint="eastAsia" w:ascii="宋体" w:hAnsi="宋体" w:cs="Arial"/>
                <w:color w:val="000000"/>
                <w:szCs w:val="21"/>
              </w:rPr>
            </w:pPr>
          </w:p>
        </w:tc>
        <w:tc>
          <w:tcPr>
            <w:tcW w:w="1385" w:type="dxa"/>
            <w:tcBorders>
              <w:top w:val="single" w:color="000000" w:sz="6" w:space="0"/>
              <w:left w:val="single" w:color="000000" w:sz="4" w:space="0"/>
              <w:bottom w:val="single" w:color="000000" w:sz="4" w:space="0"/>
              <w:right w:val="single" w:color="000000" w:sz="4" w:space="0"/>
            </w:tcBorders>
            <w:vAlign w:val="center"/>
          </w:tcPr>
          <w:p w14:paraId="4D316E59">
            <w:pPr>
              <w:snapToGrid w:val="0"/>
              <w:spacing w:line="400" w:lineRule="exact"/>
              <w:jc w:val="center"/>
              <w:rPr>
                <w:rFonts w:hint="eastAsia" w:ascii="宋体" w:hAnsi="宋体" w:cs="Arial"/>
                <w:color w:val="000000"/>
                <w:szCs w:val="21"/>
              </w:rPr>
            </w:pPr>
          </w:p>
        </w:tc>
        <w:tc>
          <w:tcPr>
            <w:tcW w:w="1317" w:type="dxa"/>
            <w:tcBorders>
              <w:top w:val="single" w:color="000000" w:sz="6" w:space="0"/>
              <w:left w:val="single" w:color="000000" w:sz="4" w:space="0"/>
              <w:bottom w:val="single" w:color="000000" w:sz="4" w:space="0"/>
              <w:right w:val="single" w:color="000000" w:sz="4" w:space="0"/>
            </w:tcBorders>
            <w:vAlign w:val="center"/>
          </w:tcPr>
          <w:p w14:paraId="43BA1B8B">
            <w:pPr>
              <w:snapToGrid w:val="0"/>
              <w:spacing w:line="400" w:lineRule="exact"/>
              <w:jc w:val="center"/>
              <w:rPr>
                <w:rFonts w:hint="eastAsia" w:ascii="宋体" w:hAnsi="宋体" w:cs="Arial"/>
                <w:color w:val="000000"/>
                <w:szCs w:val="21"/>
              </w:rPr>
            </w:pPr>
          </w:p>
        </w:tc>
        <w:tc>
          <w:tcPr>
            <w:tcW w:w="1470" w:type="dxa"/>
            <w:tcBorders>
              <w:top w:val="single" w:color="000000" w:sz="6" w:space="0"/>
              <w:left w:val="single" w:color="000000" w:sz="4" w:space="0"/>
              <w:bottom w:val="single" w:color="000000" w:sz="4" w:space="0"/>
              <w:right w:val="single" w:color="000000" w:sz="4" w:space="0"/>
            </w:tcBorders>
            <w:vAlign w:val="center"/>
          </w:tcPr>
          <w:p w14:paraId="27EAB123">
            <w:pPr>
              <w:snapToGrid w:val="0"/>
              <w:spacing w:line="400" w:lineRule="exact"/>
              <w:jc w:val="center"/>
              <w:rPr>
                <w:rFonts w:hint="eastAsia" w:ascii="宋体" w:hAnsi="宋体" w:cs="Arial"/>
                <w:color w:val="000000"/>
                <w:szCs w:val="21"/>
              </w:rPr>
            </w:pPr>
          </w:p>
        </w:tc>
      </w:tr>
    </w:tbl>
    <w:p w14:paraId="131832E7">
      <w:pPr>
        <w:tabs>
          <w:tab w:val="left" w:pos="555"/>
          <w:tab w:val="left" w:pos="2214"/>
          <w:tab w:val="left" w:pos="3774"/>
          <w:tab w:val="left" w:pos="4854"/>
          <w:tab w:val="left" w:pos="5934"/>
          <w:tab w:val="left" w:pos="7014"/>
          <w:tab w:val="left" w:pos="8214"/>
          <w:tab w:val="left" w:pos="10134"/>
          <w:tab w:val="left" w:pos="11124"/>
        </w:tabs>
        <w:spacing w:line="360" w:lineRule="auto"/>
        <w:ind w:left="0" w:leftChars="0" w:right="0" w:rightChars="0" w:firstLineChars="200"/>
        <w:rPr>
          <w:rFonts w:hint="eastAsia" w:ascii="宋体" w:hAnsi="宋体" w:cs="Arial"/>
          <w:color w:val="000000"/>
          <w:sz w:val="24"/>
        </w:rPr>
      </w:pPr>
    </w:p>
    <w:p w14:paraId="15B484A7">
      <w:pPr>
        <w:keepNext w:val="0"/>
        <w:keepLines w:val="0"/>
        <w:widowControl w:val="0"/>
        <w:kinsoku/>
        <w:overflowPunct/>
        <w:autoSpaceDE/>
        <w:bidi w:val="0"/>
        <w:snapToGrid/>
        <w:spacing w:line="360" w:lineRule="auto"/>
        <w:jc w:val="left"/>
        <w:textAlignment w:val="auto"/>
        <w:rPr>
          <w:rFonts w:hint="eastAsia" w:ascii="宋体" w:hAnsi="宋体" w:cs="Arial"/>
          <w:b w:val="0"/>
          <w:bCs w:val="0"/>
          <w:color w:val="000000"/>
          <w:sz w:val="24"/>
          <w:szCs w:val="24"/>
        </w:rPr>
      </w:pPr>
      <w:r>
        <w:rPr>
          <w:rFonts w:hint="eastAsia" w:ascii="宋体" w:hAnsi="宋体" w:cs="宋体"/>
          <w:color w:val="000000"/>
          <w:sz w:val="24"/>
        </w:rPr>
        <w:t>注：</w:t>
      </w:r>
      <w:r>
        <w:rPr>
          <w:rFonts w:hint="eastAsia"/>
          <w:b w:val="0"/>
          <w:bCs w:val="0"/>
          <w:color w:val="000000"/>
          <w:sz w:val="24"/>
          <w:szCs w:val="24"/>
        </w:rPr>
        <w:t>业绩证明材料为</w:t>
      </w:r>
      <w:r>
        <w:rPr>
          <w:rFonts w:hint="eastAsia" w:ascii="宋体" w:hAnsi="宋体" w:cs="宋体"/>
          <w:color w:val="000000"/>
          <w:sz w:val="24"/>
          <w:szCs w:val="24"/>
        </w:rPr>
        <w:t>中标（成交）通知书或合同复印件</w:t>
      </w:r>
      <w:r>
        <w:rPr>
          <w:rFonts w:hint="eastAsia"/>
          <w:b w:val="0"/>
          <w:bCs w:val="0"/>
          <w:color w:val="000000"/>
          <w:sz w:val="24"/>
          <w:szCs w:val="24"/>
        </w:rPr>
        <w:t>。</w:t>
      </w:r>
    </w:p>
    <w:p w14:paraId="461F0D96">
      <w:pPr>
        <w:spacing w:line="360" w:lineRule="auto"/>
        <w:jc w:val="left"/>
        <w:rPr>
          <w:rFonts w:hint="eastAsia" w:ascii="宋体" w:hAnsi="宋体" w:cs="Arial"/>
          <w:b w:val="0"/>
          <w:bCs w:val="0"/>
          <w:color w:val="000000"/>
          <w:sz w:val="24"/>
          <w:szCs w:val="24"/>
        </w:rPr>
      </w:pPr>
    </w:p>
    <w:p w14:paraId="55403284">
      <w:pPr>
        <w:spacing w:line="360" w:lineRule="auto"/>
        <w:jc w:val="both"/>
        <w:rPr>
          <w:rFonts w:hint="eastAsia" w:cs="宋体"/>
          <w:color w:val="000000"/>
          <w:sz w:val="24"/>
        </w:rPr>
      </w:pPr>
      <w:r>
        <w:rPr>
          <w:rFonts w:hint="eastAsia" w:cs="宋体"/>
          <w:color w:val="000000"/>
          <w:sz w:val="24"/>
        </w:rPr>
        <w:t>供应商全称（加盖公章）：</w:t>
      </w:r>
      <w:r>
        <w:rPr>
          <w:rFonts w:hint="eastAsia" w:cs="宋体"/>
          <w:color w:val="000000"/>
          <w:sz w:val="24"/>
          <w:u w:val="single"/>
        </w:rPr>
        <w:t xml:space="preserve">                       </w:t>
      </w:r>
    </w:p>
    <w:p w14:paraId="68DC5D78">
      <w:pPr>
        <w:spacing w:line="360" w:lineRule="auto"/>
        <w:jc w:val="both"/>
        <w:rPr>
          <w:rFonts w:hint="eastAsia" w:cs="宋体"/>
          <w:color w:val="000000"/>
          <w:sz w:val="24"/>
        </w:rPr>
      </w:pPr>
      <w:r>
        <w:rPr>
          <w:rFonts w:hint="eastAsia" w:cs="宋体"/>
          <w:color w:val="000000"/>
          <w:sz w:val="24"/>
        </w:rPr>
        <w:t>法定代表人或其委托代理人（签字或盖章）：</w:t>
      </w:r>
      <w:r>
        <w:rPr>
          <w:rFonts w:hint="eastAsia" w:cs="宋体"/>
          <w:color w:val="000000"/>
          <w:sz w:val="24"/>
          <w:u w:val="single"/>
        </w:rPr>
        <w:t xml:space="preserve">                   </w:t>
      </w:r>
    </w:p>
    <w:p w14:paraId="5F369337">
      <w:pPr>
        <w:spacing w:line="360" w:lineRule="auto"/>
        <w:jc w:val="both"/>
        <w:rPr>
          <w:rFonts w:cs="宋体"/>
          <w:color w:val="000000"/>
          <w:sz w:val="24"/>
        </w:rPr>
      </w:pPr>
      <w:r>
        <w:rPr>
          <w:rFonts w:hint="eastAsia" w:cs="宋体"/>
          <w:color w:val="000000"/>
          <w:sz w:val="24"/>
        </w:rPr>
        <w:t>日期：   年   月   日</w:t>
      </w:r>
    </w:p>
    <w:p w14:paraId="40816BA4">
      <w:pPr>
        <w:spacing w:line="360" w:lineRule="auto"/>
        <w:jc w:val="both"/>
        <w:rPr>
          <w:rFonts w:cs="宋体"/>
          <w:color w:val="000000"/>
          <w:sz w:val="24"/>
        </w:rPr>
      </w:pPr>
      <w:r>
        <w:br w:type="page"/>
      </w:r>
    </w:p>
    <w:p w14:paraId="5C9BA46F">
      <w:pPr>
        <w:numPr>
          <w:ilvl w:val="0"/>
          <w:numId w:val="0"/>
        </w:numPr>
        <w:snapToGrid w:val="0"/>
        <w:spacing w:before="120" w:after="0" w:line="360" w:lineRule="auto"/>
        <w:ind w:left="0" w:leftChars="0" w:right="0" w:rightChars="0" w:firstLineChars="200"/>
        <w:jc w:val="center"/>
        <w:outlineLvl w:val="2"/>
        <w:rPr>
          <w:rFonts w:hint="eastAsia" w:ascii="宋体" w:hAnsi="宋体" w:cs="宋体"/>
          <w:b/>
          <w:bCs/>
          <w:color w:val="000000"/>
          <w:sz w:val="24"/>
        </w:rPr>
      </w:pPr>
      <w:r>
        <w:rPr>
          <w:rFonts w:hint="eastAsia" w:ascii="宋体" w:hAnsi="宋体" w:cs="宋体"/>
          <w:b/>
          <w:bCs/>
          <w:color w:val="000000"/>
          <w:sz w:val="28"/>
          <w:szCs w:val="28"/>
        </w:rPr>
        <w:t>（五）</w:t>
      </w:r>
      <w:r>
        <w:rPr>
          <w:rFonts w:hint="eastAsia" w:ascii="宋体" w:hAnsi="宋体" w:cs="宋体"/>
          <w:b/>
          <w:color w:val="000000"/>
          <w:sz w:val="28"/>
          <w:szCs w:val="28"/>
        </w:rPr>
        <w:t>商务</w:t>
      </w:r>
      <w:r>
        <w:rPr>
          <w:rFonts w:hint="eastAsia" w:ascii="宋体" w:hAnsi="宋体" w:cs="宋体"/>
          <w:b/>
          <w:color w:val="000000"/>
          <w:sz w:val="28"/>
          <w:szCs w:val="28"/>
          <w:lang w:val="en-US" w:eastAsia="zh-CN"/>
        </w:rPr>
        <w:t>及技术</w:t>
      </w:r>
      <w:r>
        <w:rPr>
          <w:rFonts w:hint="eastAsia" w:ascii="宋体" w:hAnsi="宋体" w:cs="宋体"/>
          <w:b/>
          <w:color w:val="000000"/>
          <w:sz w:val="28"/>
          <w:szCs w:val="28"/>
        </w:rPr>
        <w:t>响应表</w:t>
      </w:r>
    </w:p>
    <w:p w14:paraId="2DE92CCC">
      <w:pPr>
        <w:snapToGrid w:val="0"/>
        <w:spacing w:line="520" w:lineRule="exact"/>
        <w:ind w:left="0" w:leftChars="0" w:right="0" w:rightChars="0" w:firstLineChars="100"/>
        <w:jc w:val="left"/>
        <w:rPr>
          <w:rFonts w:hint="eastAsia" w:ascii="宋体" w:hAnsi="宋体" w:cs="宋体"/>
          <w:b/>
          <w:bCs/>
          <w:color w:val="000000"/>
          <w:sz w:val="24"/>
          <w:u w:val="single"/>
        </w:rPr>
      </w:pPr>
      <w:r>
        <w:rPr>
          <w:rFonts w:hint="eastAsia" w:ascii="宋体" w:hAnsi="宋体" w:cs="宋体"/>
          <w:b/>
          <w:bCs/>
          <w:color w:val="000000"/>
          <w:sz w:val="24"/>
        </w:rPr>
        <w:t>项目名称：</w:t>
      </w:r>
      <w:r>
        <w:rPr>
          <w:rFonts w:hint="eastAsia" w:ascii="宋体" w:hAnsi="宋体" w:cs="宋体"/>
          <w:b/>
          <w:bCs/>
          <w:color w:val="000000"/>
          <w:sz w:val="24"/>
          <w:u w:val="single"/>
        </w:rPr>
        <w:t xml:space="preserve">                 </w:t>
      </w:r>
    </w:p>
    <w:p w14:paraId="2D8FFAD4">
      <w:pPr>
        <w:snapToGrid w:val="0"/>
        <w:spacing w:line="520" w:lineRule="exact"/>
        <w:ind w:left="0" w:leftChars="0" w:right="0" w:rightChars="0" w:firstLineChars="100"/>
        <w:jc w:val="left"/>
        <w:rPr>
          <w:rFonts w:hint="eastAsia" w:ascii="宋体" w:hAnsi="宋体" w:cs="宋体"/>
          <w:b/>
          <w:bCs/>
          <w:color w:val="000000"/>
          <w:sz w:val="24"/>
          <w:u w:val="single"/>
        </w:rPr>
      </w:pPr>
      <w:r>
        <w:rPr>
          <w:rFonts w:hint="eastAsia" w:ascii="宋体" w:hAnsi="宋体" w:cs="宋体"/>
          <w:b/>
          <w:bCs/>
          <w:color w:val="000000"/>
          <w:sz w:val="24"/>
          <w:u w:val="single"/>
        </w:rPr>
        <w:t xml:space="preserve">项目编号：                 </w:t>
      </w:r>
    </w:p>
    <w:tbl>
      <w:tblPr>
        <w:tblStyle w:val="27"/>
        <w:tblW w:w="9068" w:type="dxa"/>
        <w:jc w:val="center"/>
        <w:tblLayout w:type="fixed"/>
        <w:tblCellMar>
          <w:top w:w="0" w:type="dxa"/>
          <w:left w:w="108" w:type="dxa"/>
          <w:bottom w:w="0" w:type="dxa"/>
          <w:right w:w="108" w:type="dxa"/>
        </w:tblCellMar>
      </w:tblPr>
      <w:tblGrid>
        <w:gridCol w:w="1023"/>
        <w:gridCol w:w="3175"/>
        <w:gridCol w:w="2400"/>
        <w:gridCol w:w="2470"/>
      </w:tblGrid>
      <w:tr w14:paraId="395DAE74">
        <w:tblPrEx>
          <w:tblCellMar>
            <w:top w:w="0" w:type="dxa"/>
            <w:left w:w="108" w:type="dxa"/>
            <w:bottom w:w="0" w:type="dxa"/>
            <w:right w:w="108" w:type="dxa"/>
          </w:tblCellMar>
        </w:tblPrEx>
        <w:trPr>
          <w:trHeight w:val="642" w:hRule="atLeast"/>
          <w:jc w:val="center"/>
        </w:trPr>
        <w:tc>
          <w:tcPr>
            <w:tcW w:w="1023" w:type="dxa"/>
            <w:tcBorders>
              <w:top w:val="single" w:color="000000" w:sz="4" w:space="0"/>
              <w:left w:val="single" w:color="000000" w:sz="4" w:space="0"/>
              <w:bottom w:val="single" w:color="000000" w:sz="4" w:space="0"/>
              <w:right w:val="single" w:color="000000" w:sz="4" w:space="0"/>
            </w:tcBorders>
            <w:vAlign w:val="center"/>
          </w:tcPr>
          <w:p w14:paraId="3AF95FF9">
            <w:pPr>
              <w:snapToGrid w:val="0"/>
              <w:spacing w:line="520" w:lineRule="exact"/>
              <w:jc w:val="center"/>
              <w:rPr>
                <w:rFonts w:hint="eastAsia" w:ascii="宋体" w:hAnsi="宋体" w:cs="宋体"/>
                <w:b/>
                <w:bCs/>
                <w:color w:val="000000"/>
                <w:sz w:val="24"/>
              </w:rPr>
            </w:pPr>
            <w:r>
              <w:rPr>
                <w:rFonts w:hint="eastAsia" w:ascii="宋体" w:hAnsi="宋体" w:cs="宋体"/>
                <w:b/>
                <w:bCs/>
                <w:color w:val="000000"/>
                <w:sz w:val="24"/>
              </w:rPr>
              <w:t>序号</w:t>
            </w:r>
          </w:p>
        </w:tc>
        <w:tc>
          <w:tcPr>
            <w:tcW w:w="3175" w:type="dxa"/>
            <w:tcBorders>
              <w:top w:val="single" w:color="000000" w:sz="4" w:space="0"/>
              <w:left w:val="single" w:color="000000" w:sz="4" w:space="0"/>
              <w:bottom w:val="single" w:color="000000" w:sz="4" w:space="0"/>
              <w:right w:val="single" w:color="000000" w:sz="4" w:space="0"/>
            </w:tcBorders>
            <w:vAlign w:val="center"/>
          </w:tcPr>
          <w:p w14:paraId="351FCC99">
            <w:pPr>
              <w:snapToGrid w:val="0"/>
              <w:spacing w:line="520" w:lineRule="exact"/>
              <w:jc w:val="center"/>
              <w:rPr>
                <w:rFonts w:hint="eastAsia" w:ascii="宋体" w:hAnsi="宋体" w:cs="宋体"/>
                <w:b/>
                <w:bCs/>
                <w:color w:val="000000"/>
                <w:sz w:val="24"/>
              </w:rPr>
            </w:pPr>
            <w:r>
              <w:rPr>
                <w:rFonts w:hint="eastAsia" w:ascii="宋体" w:hAnsi="宋体" w:cs="宋体"/>
                <w:b/>
                <w:bCs/>
                <w:color w:val="000000"/>
                <w:sz w:val="24"/>
              </w:rPr>
              <w:t>磋商文件要求</w:t>
            </w:r>
          </w:p>
        </w:tc>
        <w:tc>
          <w:tcPr>
            <w:tcW w:w="2400" w:type="dxa"/>
            <w:tcBorders>
              <w:top w:val="single" w:color="000000" w:sz="4" w:space="0"/>
              <w:left w:val="single" w:color="000000" w:sz="4" w:space="0"/>
              <w:bottom w:val="single" w:color="000000" w:sz="4" w:space="0"/>
              <w:right w:val="single" w:color="000000" w:sz="4" w:space="0"/>
            </w:tcBorders>
            <w:vAlign w:val="center"/>
          </w:tcPr>
          <w:p w14:paraId="7A2AD2D4">
            <w:pPr>
              <w:snapToGrid w:val="0"/>
              <w:spacing w:line="520" w:lineRule="exact"/>
              <w:jc w:val="center"/>
              <w:rPr>
                <w:rFonts w:hint="eastAsia" w:ascii="宋体" w:hAnsi="宋体" w:cs="宋体"/>
                <w:b/>
                <w:bCs/>
                <w:color w:val="000000"/>
                <w:sz w:val="24"/>
              </w:rPr>
            </w:pPr>
            <w:r>
              <w:rPr>
                <w:rFonts w:hint="eastAsia" w:ascii="宋体" w:hAnsi="宋体" w:cs="宋体"/>
                <w:b/>
                <w:bCs/>
                <w:color w:val="000000"/>
                <w:sz w:val="24"/>
              </w:rPr>
              <w:t>响应文件响应情况</w:t>
            </w:r>
          </w:p>
        </w:tc>
        <w:tc>
          <w:tcPr>
            <w:tcW w:w="2470" w:type="dxa"/>
            <w:tcBorders>
              <w:top w:val="single" w:color="000000" w:sz="4" w:space="0"/>
              <w:left w:val="single" w:color="000000" w:sz="4" w:space="0"/>
              <w:bottom w:val="single" w:color="000000" w:sz="4" w:space="0"/>
              <w:right w:val="single" w:color="000000" w:sz="4" w:space="0"/>
            </w:tcBorders>
            <w:vAlign w:val="center"/>
          </w:tcPr>
          <w:p w14:paraId="76719B27">
            <w:pPr>
              <w:snapToGrid w:val="0"/>
              <w:spacing w:line="520" w:lineRule="exact"/>
              <w:jc w:val="center"/>
              <w:rPr>
                <w:rFonts w:hint="eastAsia" w:ascii="宋体" w:hAnsi="宋体" w:cs="宋体"/>
                <w:b/>
                <w:bCs/>
                <w:color w:val="000000"/>
                <w:sz w:val="24"/>
              </w:rPr>
            </w:pPr>
            <w:r>
              <w:rPr>
                <w:rFonts w:hint="eastAsia" w:ascii="宋体" w:hAnsi="宋体" w:cs="宋体"/>
                <w:b/>
                <w:bCs/>
                <w:color w:val="000000"/>
                <w:sz w:val="24"/>
              </w:rPr>
              <w:t>是否响应</w:t>
            </w:r>
          </w:p>
        </w:tc>
      </w:tr>
      <w:tr w14:paraId="6B3B8FAD">
        <w:tblPrEx>
          <w:tblCellMar>
            <w:top w:w="0" w:type="dxa"/>
            <w:left w:w="108" w:type="dxa"/>
            <w:bottom w:w="0" w:type="dxa"/>
            <w:right w:w="108" w:type="dxa"/>
          </w:tblCellMar>
        </w:tblPrEx>
        <w:trPr>
          <w:trHeight w:val="630" w:hRule="atLeast"/>
          <w:jc w:val="center"/>
        </w:trPr>
        <w:tc>
          <w:tcPr>
            <w:tcW w:w="1023" w:type="dxa"/>
            <w:tcBorders>
              <w:top w:val="single" w:color="000000" w:sz="4" w:space="0"/>
              <w:left w:val="single" w:color="000000" w:sz="4" w:space="0"/>
              <w:bottom w:val="single" w:color="000000" w:sz="4" w:space="0"/>
              <w:right w:val="single" w:color="000000" w:sz="4" w:space="0"/>
            </w:tcBorders>
            <w:vAlign w:val="center"/>
          </w:tcPr>
          <w:p w14:paraId="467BFEFC">
            <w:pPr>
              <w:snapToGrid w:val="0"/>
              <w:spacing w:line="5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3175" w:type="dxa"/>
            <w:tcBorders>
              <w:top w:val="single" w:color="000000" w:sz="4" w:space="0"/>
              <w:left w:val="single" w:color="000000" w:sz="4" w:space="0"/>
              <w:bottom w:val="single" w:color="000000" w:sz="4" w:space="0"/>
              <w:right w:val="single" w:color="000000" w:sz="4" w:space="0"/>
            </w:tcBorders>
          </w:tcPr>
          <w:p w14:paraId="374EBAD3">
            <w:pPr>
              <w:snapToGrid w:val="0"/>
              <w:spacing w:line="520" w:lineRule="exact"/>
              <w:rPr>
                <w:rFonts w:hint="eastAsia" w:ascii="宋体" w:hAnsi="宋体" w:eastAsia="宋体" w:cs="宋体"/>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tcPr>
          <w:p w14:paraId="0D9F6200">
            <w:pPr>
              <w:snapToGrid w:val="0"/>
              <w:spacing w:line="520" w:lineRule="exact"/>
              <w:rPr>
                <w:rFonts w:hint="eastAsia" w:ascii="宋体" w:hAnsi="宋体" w:eastAsia="宋体" w:cs="宋体"/>
                <w:color w:val="000000"/>
                <w:sz w:val="24"/>
                <w:szCs w:val="24"/>
              </w:rPr>
            </w:pPr>
          </w:p>
        </w:tc>
        <w:tc>
          <w:tcPr>
            <w:tcW w:w="2470" w:type="dxa"/>
            <w:tcBorders>
              <w:top w:val="single" w:color="000000" w:sz="4" w:space="0"/>
              <w:left w:val="single" w:color="000000" w:sz="4" w:space="0"/>
              <w:bottom w:val="single" w:color="000000" w:sz="4" w:space="0"/>
              <w:right w:val="single" w:color="000000" w:sz="4" w:space="0"/>
            </w:tcBorders>
          </w:tcPr>
          <w:p w14:paraId="77A5ECF7">
            <w:pPr>
              <w:snapToGrid w:val="0"/>
              <w:spacing w:line="520" w:lineRule="exact"/>
              <w:rPr>
                <w:rFonts w:hint="eastAsia" w:ascii="宋体" w:hAnsi="宋体" w:cs="宋体"/>
                <w:color w:val="000000"/>
                <w:sz w:val="24"/>
              </w:rPr>
            </w:pPr>
          </w:p>
        </w:tc>
      </w:tr>
      <w:tr w14:paraId="3ECC5C66">
        <w:tblPrEx>
          <w:tblCellMar>
            <w:top w:w="0" w:type="dxa"/>
            <w:left w:w="108" w:type="dxa"/>
            <w:bottom w:w="0" w:type="dxa"/>
            <w:right w:w="108" w:type="dxa"/>
          </w:tblCellMar>
        </w:tblPrEx>
        <w:trPr>
          <w:trHeight w:val="630" w:hRule="atLeast"/>
          <w:jc w:val="center"/>
        </w:trPr>
        <w:tc>
          <w:tcPr>
            <w:tcW w:w="1023" w:type="dxa"/>
            <w:tcBorders>
              <w:top w:val="single" w:color="000000" w:sz="4" w:space="0"/>
              <w:left w:val="single" w:color="000000" w:sz="4" w:space="0"/>
              <w:bottom w:val="single" w:color="000000" w:sz="4" w:space="0"/>
              <w:right w:val="single" w:color="000000" w:sz="4" w:space="0"/>
            </w:tcBorders>
            <w:vAlign w:val="center"/>
          </w:tcPr>
          <w:p w14:paraId="72125CF0">
            <w:pPr>
              <w:snapToGrid w:val="0"/>
              <w:spacing w:line="5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3175" w:type="dxa"/>
            <w:tcBorders>
              <w:top w:val="single" w:color="000000" w:sz="4" w:space="0"/>
              <w:left w:val="single" w:color="000000" w:sz="4" w:space="0"/>
              <w:bottom w:val="single" w:color="000000" w:sz="4" w:space="0"/>
              <w:right w:val="single" w:color="000000" w:sz="4" w:space="0"/>
            </w:tcBorders>
          </w:tcPr>
          <w:p w14:paraId="6C7EED96">
            <w:pPr>
              <w:snapToGrid w:val="0"/>
              <w:spacing w:line="520" w:lineRule="exact"/>
              <w:rPr>
                <w:rFonts w:hint="eastAsia" w:ascii="宋体" w:hAnsi="宋体" w:eastAsia="宋体" w:cs="宋体"/>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tcPr>
          <w:p w14:paraId="1DE6E424">
            <w:pPr>
              <w:snapToGrid w:val="0"/>
              <w:spacing w:line="520" w:lineRule="exact"/>
              <w:rPr>
                <w:rFonts w:hint="eastAsia" w:ascii="宋体" w:hAnsi="宋体" w:eastAsia="宋体" w:cs="宋体"/>
                <w:color w:val="000000"/>
                <w:sz w:val="24"/>
                <w:szCs w:val="24"/>
              </w:rPr>
            </w:pPr>
          </w:p>
        </w:tc>
        <w:tc>
          <w:tcPr>
            <w:tcW w:w="2470" w:type="dxa"/>
            <w:tcBorders>
              <w:top w:val="single" w:color="000000" w:sz="4" w:space="0"/>
              <w:left w:val="single" w:color="000000" w:sz="4" w:space="0"/>
              <w:bottom w:val="single" w:color="000000" w:sz="4" w:space="0"/>
              <w:right w:val="single" w:color="000000" w:sz="4" w:space="0"/>
            </w:tcBorders>
          </w:tcPr>
          <w:p w14:paraId="41FFD629">
            <w:pPr>
              <w:snapToGrid w:val="0"/>
              <w:spacing w:line="520" w:lineRule="exact"/>
              <w:rPr>
                <w:rFonts w:hint="eastAsia" w:ascii="宋体" w:hAnsi="宋体" w:cs="宋体"/>
                <w:color w:val="000000"/>
                <w:sz w:val="24"/>
              </w:rPr>
            </w:pPr>
          </w:p>
        </w:tc>
      </w:tr>
      <w:tr w14:paraId="678D17C3">
        <w:tblPrEx>
          <w:tblCellMar>
            <w:top w:w="0" w:type="dxa"/>
            <w:left w:w="108" w:type="dxa"/>
            <w:bottom w:w="0" w:type="dxa"/>
            <w:right w:w="108" w:type="dxa"/>
          </w:tblCellMar>
        </w:tblPrEx>
        <w:trPr>
          <w:trHeight w:val="630" w:hRule="atLeast"/>
          <w:jc w:val="center"/>
        </w:trPr>
        <w:tc>
          <w:tcPr>
            <w:tcW w:w="1023" w:type="dxa"/>
            <w:tcBorders>
              <w:top w:val="single" w:color="000000" w:sz="4" w:space="0"/>
              <w:left w:val="single" w:color="000000" w:sz="4" w:space="0"/>
              <w:bottom w:val="single" w:color="000000" w:sz="4" w:space="0"/>
              <w:right w:val="single" w:color="000000" w:sz="4" w:space="0"/>
            </w:tcBorders>
            <w:vAlign w:val="center"/>
          </w:tcPr>
          <w:p w14:paraId="53738DE2">
            <w:pPr>
              <w:snapToGrid w:val="0"/>
              <w:spacing w:line="5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3175" w:type="dxa"/>
            <w:tcBorders>
              <w:top w:val="single" w:color="000000" w:sz="4" w:space="0"/>
              <w:left w:val="single" w:color="000000" w:sz="4" w:space="0"/>
              <w:bottom w:val="single" w:color="000000" w:sz="4" w:space="0"/>
              <w:right w:val="single" w:color="000000" w:sz="4" w:space="0"/>
            </w:tcBorders>
          </w:tcPr>
          <w:p w14:paraId="393E721E">
            <w:pPr>
              <w:snapToGrid w:val="0"/>
              <w:spacing w:line="520" w:lineRule="exact"/>
              <w:rPr>
                <w:rFonts w:hint="eastAsia" w:ascii="宋体" w:hAnsi="宋体" w:eastAsia="宋体" w:cs="宋体"/>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tcPr>
          <w:p w14:paraId="469296EE">
            <w:pPr>
              <w:snapToGrid w:val="0"/>
              <w:spacing w:line="520" w:lineRule="exact"/>
              <w:rPr>
                <w:rFonts w:hint="eastAsia" w:ascii="宋体" w:hAnsi="宋体" w:eastAsia="宋体" w:cs="宋体"/>
                <w:color w:val="000000"/>
                <w:sz w:val="24"/>
                <w:szCs w:val="24"/>
              </w:rPr>
            </w:pPr>
          </w:p>
        </w:tc>
        <w:tc>
          <w:tcPr>
            <w:tcW w:w="2470" w:type="dxa"/>
            <w:tcBorders>
              <w:top w:val="single" w:color="000000" w:sz="4" w:space="0"/>
              <w:left w:val="single" w:color="000000" w:sz="4" w:space="0"/>
              <w:bottom w:val="single" w:color="000000" w:sz="4" w:space="0"/>
              <w:right w:val="single" w:color="000000" w:sz="4" w:space="0"/>
            </w:tcBorders>
          </w:tcPr>
          <w:p w14:paraId="1993592F">
            <w:pPr>
              <w:snapToGrid w:val="0"/>
              <w:spacing w:line="520" w:lineRule="exact"/>
              <w:rPr>
                <w:rFonts w:hint="eastAsia" w:ascii="宋体" w:hAnsi="宋体" w:cs="宋体"/>
                <w:color w:val="000000"/>
                <w:sz w:val="24"/>
              </w:rPr>
            </w:pPr>
          </w:p>
        </w:tc>
      </w:tr>
      <w:tr w14:paraId="1CE70DA3">
        <w:tblPrEx>
          <w:tblCellMar>
            <w:top w:w="0" w:type="dxa"/>
            <w:left w:w="108" w:type="dxa"/>
            <w:bottom w:w="0" w:type="dxa"/>
            <w:right w:w="108" w:type="dxa"/>
          </w:tblCellMar>
        </w:tblPrEx>
        <w:trPr>
          <w:trHeight w:val="630" w:hRule="atLeast"/>
          <w:jc w:val="center"/>
        </w:trPr>
        <w:tc>
          <w:tcPr>
            <w:tcW w:w="1023" w:type="dxa"/>
            <w:tcBorders>
              <w:top w:val="single" w:color="000000" w:sz="4" w:space="0"/>
              <w:left w:val="single" w:color="000000" w:sz="4" w:space="0"/>
              <w:bottom w:val="single" w:color="000000" w:sz="4" w:space="0"/>
              <w:right w:val="single" w:color="000000" w:sz="4" w:space="0"/>
            </w:tcBorders>
          </w:tcPr>
          <w:p w14:paraId="158221EC">
            <w:pPr>
              <w:snapToGrid w:val="0"/>
              <w:spacing w:line="5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3175" w:type="dxa"/>
            <w:tcBorders>
              <w:top w:val="single" w:color="000000" w:sz="4" w:space="0"/>
              <w:left w:val="single" w:color="000000" w:sz="4" w:space="0"/>
              <w:bottom w:val="single" w:color="000000" w:sz="4" w:space="0"/>
              <w:right w:val="single" w:color="000000" w:sz="4" w:space="0"/>
            </w:tcBorders>
          </w:tcPr>
          <w:p w14:paraId="409E4321">
            <w:pPr>
              <w:snapToGrid w:val="0"/>
              <w:spacing w:line="520" w:lineRule="exact"/>
              <w:rPr>
                <w:rFonts w:hint="eastAsia" w:ascii="宋体" w:hAnsi="宋体" w:eastAsia="宋体" w:cs="宋体"/>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tcPr>
          <w:p w14:paraId="443C52AE">
            <w:pPr>
              <w:snapToGrid w:val="0"/>
              <w:spacing w:line="520" w:lineRule="exact"/>
              <w:rPr>
                <w:rFonts w:hint="eastAsia" w:ascii="宋体" w:hAnsi="宋体" w:eastAsia="宋体" w:cs="宋体"/>
                <w:color w:val="000000"/>
                <w:sz w:val="24"/>
                <w:szCs w:val="24"/>
              </w:rPr>
            </w:pPr>
          </w:p>
        </w:tc>
        <w:tc>
          <w:tcPr>
            <w:tcW w:w="2470" w:type="dxa"/>
            <w:tcBorders>
              <w:top w:val="single" w:color="000000" w:sz="4" w:space="0"/>
              <w:left w:val="single" w:color="000000" w:sz="4" w:space="0"/>
              <w:bottom w:val="single" w:color="000000" w:sz="4" w:space="0"/>
              <w:right w:val="single" w:color="000000" w:sz="4" w:space="0"/>
            </w:tcBorders>
          </w:tcPr>
          <w:p w14:paraId="00A1F96A">
            <w:pPr>
              <w:snapToGrid w:val="0"/>
              <w:spacing w:line="520" w:lineRule="exact"/>
              <w:rPr>
                <w:rFonts w:hint="eastAsia" w:ascii="宋体" w:hAnsi="宋体" w:cs="宋体"/>
                <w:color w:val="000000"/>
                <w:sz w:val="24"/>
              </w:rPr>
            </w:pPr>
          </w:p>
        </w:tc>
      </w:tr>
      <w:tr w14:paraId="0678144D">
        <w:tblPrEx>
          <w:tblCellMar>
            <w:top w:w="0" w:type="dxa"/>
            <w:left w:w="108" w:type="dxa"/>
            <w:bottom w:w="0" w:type="dxa"/>
            <w:right w:w="108" w:type="dxa"/>
          </w:tblCellMar>
        </w:tblPrEx>
        <w:trPr>
          <w:trHeight w:val="630" w:hRule="atLeast"/>
          <w:jc w:val="center"/>
        </w:trPr>
        <w:tc>
          <w:tcPr>
            <w:tcW w:w="1023" w:type="dxa"/>
            <w:tcBorders>
              <w:top w:val="single" w:color="000000" w:sz="4" w:space="0"/>
              <w:left w:val="single" w:color="000000" w:sz="4" w:space="0"/>
              <w:bottom w:val="single" w:color="000000" w:sz="4" w:space="0"/>
              <w:right w:val="single" w:color="000000" w:sz="4" w:space="0"/>
            </w:tcBorders>
          </w:tcPr>
          <w:p w14:paraId="7A8F469D">
            <w:pPr>
              <w:snapToGrid w:val="0"/>
              <w:spacing w:line="520" w:lineRule="exact"/>
              <w:jc w:val="center"/>
              <w:rPr>
                <w:rFonts w:hint="eastAsia" w:eastAsia="仿宋" w:cs="Times New Roman"/>
                <w:color w:val="000000"/>
                <w:sz w:val="32"/>
                <w:szCs w:val="32"/>
              </w:rPr>
            </w:pPr>
            <w:r>
              <w:rPr>
                <w:rFonts w:hint="eastAsia" w:eastAsia="仿宋" w:cs="Times New Roman"/>
                <w:color w:val="000000"/>
                <w:sz w:val="32"/>
                <w:szCs w:val="32"/>
              </w:rPr>
              <w:t>...........</w:t>
            </w:r>
          </w:p>
        </w:tc>
        <w:tc>
          <w:tcPr>
            <w:tcW w:w="3175" w:type="dxa"/>
            <w:tcBorders>
              <w:top w:val="single" w:color="000000" w:sz="4" w:space="0"/>
              <w:left w:val="single" w:color="000000" w:sz="4" w:space="0"/>
              <w:bottom w:val="single" w:color="000000" w:sz="4" w:space="0"/>
              <w:right w:val="single" w:color="000000" w:sz="4" w:space="0"/>
            </w:tcBorders>
          </w:tcPr>
          <w:p w14:paraId="6B3A3D27">
            <w:pPr>
              <w:snapToGrid w:val="0"/>
              <w:spacing w:line="520" w:lineRule="exact"/>
              <w:rPr>
                <w:rFonts w:hint="eastAsia" w:ascii="宋体" w:hAnsi="宋体" w:eastAsia="仿宋" w:cs="宋体"/>
                <w:color w:val="000000"/>
                <w:sz w:val="24"/>
                <w:szCs w:val="32"/>
              </w:rPr>
            </w:pPr>
          </w:p>
        </w:tc>
        <w:tc>
          <w:tcPr>
            <w:tcW w:w="2400" w:type="dxa"/>
            <w:tcBorders>
              <w:top w:val="single" w:color="000000" w:sz="4" w:space="0"/>
              <w:left w:val="single" w:color="000000" w:sz="4" w:space="0"/>
              <w:bottom w:val="single" w:color="000000" w:sz="4" w:space="0"/>
              <w:right w:val="single" w:color="000000" w:sz="4" w:space="0"/>
            </w:tcBorders>
          </w:tcPr>
          <w:p w14:paraId="2E8D56EC">
            <w:pPr>
              <w:snapToGrid w:val="0"/>
              <w:spacing w:line="520" w:lineRule="exact"/>
              <w:rPr>
                <w:rFonts w:hint="eastAsia" w:ascii="宋体" w:hAnsi="宋体" w:eastAsia="仿宋" w:cs="宋体"/>
                <w:color w:val="000000"/>
                <w:sz w:val="24"/>
                <w:szCs w:val="32"/>
              </w:rPr>
            </w:pPr>
          </w:p>
        </w:tc>
        <w:tc>
          <w:tcPr>
            <w:tcW w:w="2470" w:type="dxa"/>
            <w:tcBorders>
              <w:top w:val="single" w:color="000000" w:sz="4" w:space="0"/>
              <w:left w:val="single" w:color="000000" w:sz="4" w:space="0"/>
              <w:bottom w:val="single" w:color="000000" w:sz="4" w:space="0"/>
              <w:right w:val="single" w:color="000000" w:sz="4" w:space="0"/>
            </w:tcBorders>
          </w:tcPr>
          <w:p w14:paraId="57DBA612">
            <w:pPr>
              <w:snapToGrid w:val="0"/>
              <w:spacing w:line="520" w:lineRule="exact"/>
              <w:rPr>
                <w:rFonts w:hint="eastAsia" w:ascii="宋体" w:hAnsi="宋体" w:cs="宋体"/>
                <w:color w:val="000000"/>
                <w:sz w:val="24"/>
              </w:rPr>
            </w:pPr>
          </w:p>
        </w:tc>
      </w:tr>
    </w:tbl>
    <w:p w14:paraId="6C063690">
      <w:pPr>
        <w:ind w:left="0" w:leftChars="0" w:right="0" w:rightChars="0" w:firstLineChars="200"/>
        <w:rPr>
          <w:rFonts w:hint="eastAsia" w:ascii="宋体" w:hAnsi="宋体" w:cs="宋体"/>
          <w:b/>
          <w:color w:val="000000"/>
          <w:sz w:val="24"/>
        </w:rPr>
      </w:pPr>
    </w:p>
    <w:p w14:paraId="2021EEBB">
      <w:pPr>
        <w:spacing w:line="400" w:lineRule="exact"/>
        <w:ind w:right="0" w:firstLine="440"/>
        <w:rPr>
          <w:rFonts w:hint="eastAsia" w:ascii="宋体" w:hAnsi="宋体" w:cs="宋体"/>
          <w:color w:val="000000"/>
          <w:sz w:val="24"/>
        </w:rPr>
      </w:pPr>
      <w:r>
        <w:rPr>
          <w:rFonts w:hint="eastAsia" w:ascii="宋体" w:hAnsi="宋体" w:cs="宋体"/>
          <w:color w:val="000000"/>
          <w:sz w:val="24"/>
          <w:shd w:val="clear" w:fill="auto"/>
        </w:rPr>
        <w:t>注：1.项数不够时，可自行添加。</w:t>
      </w:r>
    </w:p>
    <w:p w14:paraId="7D93FEA2">
      <w:pPr>
        <w:pStyle w:val="18"/>
        <w:numPr>
          <w:ilvl w:val="0"/>
          <w:numId w:val="0"/>
        </w:numPr>
        <w:spacing w:line="360" w:lineRule="auto"/>
        <w:ind w:leftChars="400" w:right="0" w:rightChars="0" w:firstLine="0" w:firstLineChars="0"/>
        <w:rPr>
          <w:rFonts w:hint="eastAsia" w:ascii="宋体" w:hAnsi="宋体" w:cs="宋体"/>
          <w:bCs/>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供应商应按竞争性磋商文件“</w:t>
      </w:r>
      <w:r>
        <w:rPr>
          <w:rFonts w:hint="eastAsia" w:ascii="宋体" w:hAnsi="宋体" w:cs="宋体"/>
          <w:color w:val="000000"/>
          <w:sz w:val="24"/>
          <w:lang w:val="en-US" w:eastAsia="zh-CN"/>
        </w:rPr>
        <w:t>第三章 采购需求</w:t>
      </w:r>
      <w:r>
        <w:rPr>
          <w:rFonts w:hint="eastAsia" w:ascii="宋体" w:hAnsi="宋体" w:cs="宋体"/>
          <w:color w:val="000000"/>
          <w:sz w:val="24"/>
        </w:rPr>
        <w:t>”的内容规范如实、完整、准确的填写该表。</w:t>
      </w:r>
    </w:p>
    <w:p w14:paraId="6F847FBA">
      <w:pPr>
        <w:widowControl/>
        <w:spacing w:before="100" w:after="100" w:line="315" w:lineRule="atLeast"/>
        <w:ind w:left="0" w:leftChars="0" w:right="0" w:rightChars="0" w:firstLineChars="200"/>
        <w:jc w:val="left"/>
        <w:rPr>
          <w:rFonts w:hint="eastAsia" w:ascii="宋体" w:hAnsi="宋体" w:cs="宋体"/>
          <w:bCs/>
          <w:color w:val="000000"/>
          <w:sz w:val="24"/>
        </w:rPr>
      </w:pPr>
    </w:p>
    <w:p w14:paraId="5EC7F9DB">
      <w:pPr>
        <w:spacing w:line="360" w:lineRule="auto"/>
        <w:jc w:val="both"/>
        <w:rPr>
          <w:rFonts w:hint="eastAsia" w:cs="宋体"/>
          <w:color w:val="000000"/>
          <w:sz w:val="24"/>
        </w:rPr>
      </w:pPr>
      <w:r>
        <w:rPr>
          <w:rFonts w:hint="eastAsia" w:cs="宋体"/>
          <w:color w:val="000000"/>
          <w:sz w:val="24"/>
        </w:rPr>
        <w:t>供应商全称（加盖公章）：</w:t>
      </w:r>
      <w:r>
        <w:rPr>
          <w:rFonts w:hint="eastAsia" w:cs="宋体"/>
          <w:color w:val="000000"/>
          <w:sz w:val="24"/>
          <w:u w:val="single"/>
        </w:rPr>
        <w:t xml:space="preserve">                       </w:t>
      </w:r>
    </w:p>
    <w:p w14:paraId="101ADDF5">
      <w:pPr>
        <w:spacing w:line="360" w:lineRule="auto"/>
        <w:jc w:val="both"/>
        <w:rPr>
          <w:rFonts w:hint="eastAsia" w:cs="宋体"/>
          <w:color w:val="000000"/>
          <w:sz w:val="24"/>
        </w:rPr>
      </w:pPr>
      <w:r>
        <w:rPr>
          <w:rFonts w:hint="eastAsia" w:cs="宋体"/>
          <w:color w:val="000000"/>
          <w:sz w:val="24"/>
        </w:rPr>
        <w:t>法定代表人或其委托代理人（签字或盖章）：</w:t>
      </w:r>
      <w:r>
        <w:rPr>
          <w:rFonts w:hint="eastAsia" w:cs="宋体"/>
          <w:color w:val="000000"/>
          <w:sz w:val="24"/>
          <w:u w:val="single"/>
        </w:rPr>
        <w:t xml:space="preserve">                   </w:t>
      </w:r>
    </w:p>
    <w:p w14:paraId="42101E37">
      <w:pPr>
        <w:spacing w:line="360" w:lineRule="auto"/>
        <w:jc w:val="both"/>
        <w:rPr>
          <w:rFonts w:hint="eastAsia" w:ascii="宋体" w:hAnsi="宋体" w:cs="宋体"/>
          <w:b/>
          <w:color w:val="000000"/>
          <w:kern w:val="0"/>
          <w:sz w:val="32"/>
          <w:szCs w:val="32"/>
        </w:rPr>
      </w:pPr>
      <w:r>
        <w:rPr>
          <w:rFonts w:hint="eastAsia" w:cs="宋体"/>
          <w:color w:val="000000"/>
          <w:sz w:val="24"/>
        </w:rPr>
        <w:t>日期：   年   月   日</w:t>
      </w:r>
    </w:p>
    <w:p w14:paraId="3B36CB93">
      <w:pPr>
        <w:snapToGrid w:val="0"/>
        <w:spacing w:line="360" w:lineRule="auto"/>
        <w:jc w:val="center"/>
        <w:rPr>
          <w:rFonts w:hint="eastAsia" w:ascii="宋体" w:hAnsi="宋体" w:cs="宋体"/>
          <w:b/>
          <w:color w:val="000000"/>
          <w:kern w:val="0"/>
          <w:sz w:val="32"/>
          <w:szCs w:val="32"/>
        </w:rPr>
      </w:pPr>
      <w:r>
        <w:br w:type="page"/>
      </w:r>
    </w:p>
    <w:p w14:paraId="3FC87BCA">
      <w:pPr>
        <w:pStyle w:val="5"/>
        <w:numPr>
          <w:ilvl w:val="0"/>
          <w:numId w:val="0"/>
        </w:numPr>
        <w:ind w:left="0" w:leftChars="0" w:right="0" w:rightChars="0" w:firstLine="0" w:firstLineChars="0"/>
        <w:jc w:val="center"/>
        <w:outlineLvl w:val="2"/>
        <w:rPr>
          <w:rFonts w:hint="eastAsia" w:ascii="宋体" w:hAnsi="宋体" w:cs="宋体"/>
          <w:b w:val="0"/>
          <w:bCs/>
          <w:color w:val="000000"/>
          <w:sz w:val="24"/>
        </w:rPr>
      </w:pPr>
      <w:r>
        <w:rPr>
          <w:rFonts w:hint="eastAsia" w:ascii="宋体" w:hAnsi="宋体" w:cs="宋体"/>
          <w:b/>
          <w:bCs w:val="0"/>
          <w:color w:val="000000"/>
          <w:kern w:val="0"/>
          <w:sz w:val="28"/>
          <w:szCs w:val="28"/>
        </w:rPr>
        <w:t>（六）</w:t>
      </w:r>
      <w:r>
        <w:rPr>
          <w:rFonts w:hint="eastAsia" w:cs="宋体"/>
          <w:b/>
          <w:bCs w:val="0"/>
          <w:color w:val="000000"/>
          <w:sz w:val="28"/>
          <w:szCs w:val="28"/>
        </w:rPr>
        <w:t>评标标准相应的技术资料</w:t>
      </w:r>
    </w:p>
    <w:p w14:paraId="6EDB8F47">
      <w:pPr>
        <w:spacing w:line="360" w:lineRule="auto"/>
        <w:jc w:val="center"/>
        <w:rPr>
          <w:rFonts w:ascii="宋体" w:hAnsi="宋体" w:cs="宋体"/>
          <w:b w:val="0"/>
          <w:bCs/>
          <w:color w:val="000000"/>
          <w:sz w:val="32"/>
          <w:szCs w:val="21"/>
        </w:rPr>
      </w:pPr>
      <w:r>
        <w:rPr>
          <w:rFonts w:hint="eastAsia" w:ascii="宋体" w:hAnsi="宋体" w:cs="宋体"/>
          <w:b w:val="0"/>
          <w:bCs/>
          <w:color w:val="000000"/>
          <w:sz w:val="24"/>
        </w:rPr>
        <w:t>（供应商根据采购需求结合评审方法自行编写，格式自拟）</w:t>
      </w:r>
    </w:p>
    <w:p w14:paraId="2DAE9D7E">
      <w:pPr>
        <w:spacing w:line="360" w:lineRule="auto"/>
        <w:ind w:left="0" w:leftChars="0" w:right="0" w:rightChars="0" w:firstLineChars="200"/>
        <w:rPr>
          <w:rFonts w:ascii="宋体" w:hAnsi="宋体" w:cs="宋体"/>
          <w:b w:val="0"/>
          <w:bCs/>
          <w:color w:val="000000"/>
          <w:sz w:val="32"/>
          <w:szCs w:val="21"/>
        </w:rPr>
      </w:pPr>
    </w:p>
    <w:p w14:paraId="4091DF1F">
      <w:pPr>
        <w:numPr>
          <w:ilvl w:val="0"/>
          <w:numId w:val="7"/>
        </w:numPr>
        <w:spacing w:line="360" w:lineRule="auto"/>
        <w:jc w:val="left"/>
        <w:rPr>
          <w:rFonts w:hint="eastAsia" w:ascii="宋体" w:hAnsi="宋体" w:eastAsia="宋体" w:cs="Times New Roman"/>
          <w:b w:val="0"/>
          <w:bCs/>
          <w:color w:val="000000"/>
          <w:sz w:val="24"/>
          <w:lang w:val="en-US" w:eastAsia="zh-CN"/>
        </w:rPr>
      </w:pPr>
      <w:r>
        <w:rPr>
          <w:rFonts w:hint="eastAsia" w:ascii="宋体" w:hAnsi="宋体" w:eastAsia="宋体" w:cs="Times New Roman"/>
          <w:b w:val="0"/>
          <w:bCs/>
          <w:color w:val="000000"/>
          <w:sz w:val="24"/>
          <w:lang w:val="en-US" w:eastAsia="zh-CN"/>
        </w:rPr>
        <w:t>项目实施方案</w:t>
      </w:r>
    </w:p>
    <w:p w14:paraId="651A2B72">
      <w:pPr>
        <w:numPr>
          <w:ilvl w:val="0"/>
          <w:numId w:val="0"/>
        </w:numPr>
        <w:spacing w:line="360" w:lineRule="auto"/>
        <w:jc w:val="left"/>
        <w:rPr>
          <w:rFonts w:hint="eastAsia" w:ascii="宋体" w:hAnsi="宋体" w:eastAsia="宋体" w:cs="Times New Roman"/>
          <w:b w:val="0"/>
          <w:bCs/>
          <w:color w:val="000000"/>
          <w:sz w:val="24"/>
        </w:rPr>
      </w:pPr>
      <w:r>
        <w:rPr>
          <w:rFonts w:hint="eastAsia" w:ascii="宋体" w:hAnsi="宋体" w:cs="Times New Roman"/>
          <w:b w:val="0"/>
          <w:bCs/>
          <w:color w:val="000000"/>
          <w:sz w:val="24"/>
        </w:rPr>
        <w:t>（供应商应根据采购需求和评审方法自行编写）</w:t>
      </w:r>
    </w:p>
    <w:p w14:paraId="148958F6">
      <w:pPr>
        <w:spacing w:line="360" w:lineRule="auto"/>
        <w:jc w:val="left"/>
        <w:rPr>
          <w:rFonts w:hint="eastAsia" w:ascii="宋体" w:hAnsi="宋体" w:eastAsia="宋体" w:cs="Times New Roman"/>
          <w:b w:val="0"/>
          <w:bCs/>
          <w:color w:val="000000"/>
          <w:sz w:val="24"/>
        </w:rPr>
      </w:pPr>
    </w:p>
    <w:p w14:paraId="5B8749FF">
      <w:pPr>
        <w:spacing w:line="360" w:lineRule="auto"/>
        <w:jc w:val="left"/>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2.</w:t>
      </w:r>
      <w:r>
        <w:rPr>
          <w:rFonts w:hint="eastAsia" w:ascii="宋体" w:hAnsi="宋体" w:cs="宋体"/>
          <w:color w:val="000000"/>
          <w:sz w:val="24"/>
          <w:szCs w:val="24"/>
          <w:lang w:val="en-US" w:eastAsia="zh-CN"/>
        </w:rPr>
        <w:t>质量保证服务方案及承诺</w:t>
      </w:r>
    </w:p>
    <w:p w14:paraId="1CF2682E">
      <w:pPr>
        <w:spacing w:line="360" w:lineRule="auto"/>
        <w:jc w:val="left"/>
        <w:rPr>
          <w:rFonts w:hint="eastAsia" w:ascii="宋体" w:hAnsi="宋体" w:eastAsia="宋体" w:cs="Times New Roman"/>
          <w:b w:val="0"/>
          <w:bCs/>
          <w:color w:val="000000"/>
          <w:sz w:val="24"/>
        </w:rPr>
      </w:pPr>
      <w:r>
        <w:rPr>
          <w:rFonts w:hint="eastAsia" w:ascii="宋体" w:hAnsi="宋体" w:cs="Times New Roman"/>
          <w:b w:val="0"/>
          <w:bCs/>
          <w:color w:val="000000"/>
          <w:sz w:val="24"/>
        </w:rPr>
        <w:t>（供应商应根据采购需求和评审方法自行编写）</w:t>
      </w:r>
    </w:p>
    <w:p w14:paraId="7E7F48E8">
      <w:pPr>
        <w:spacing w:line="360" w:lineRule="auto"/>
        <w:jc w:val="left"/>
        <w:rPr>
          <w:rFonts w:hint="eastAsia" w:ascii="宋体" w:hAnsi="宋体" w:eastAsia="宋体" w:cs="Times New Roman"/>
          <w:b w:val="0"/>
          <w:bCs/>
          <w:color w:val="000000"/>
          <w:sz w:val="24"/>
        </w:rPr>
      </w:pPr>
    </w:p>
    <w:p w14:paraId="73E5183D">
      <w:pPr>
        <w:spacing w:line="360" w:lineRule="auto"/>
        <w:jc w:val="left"/>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3.</w:t>
      </w:r>
      <w:r>
        <w:rPr>
          <w:rFonts w:hint="eastAsia" w:ascii="宋体" w:hAnsi="宋体" w:eastAsia="宋体" w:cs="宋体"/>
          <w:color w:val="000000"/>
          <w:sz w:val="24"/>
          <w:szCs w:val="24"/>
          <w:lang w:val="en-US" w:eastAsia="zh-CN"/>
        </w:rPr>
        <w:t>技术培训方案</w:t>
      </w:r>
    </w:p>
    <w:p w14:paraId="17597FE4">
      <w:pPr>
        <w:spacing w:line="360" w:lineRule="auto"/>
        <w:jc w:val="left"/>
        <w:rPr>
          <w:rFonts w:hint="eastAsia" w:ascii="宋体" w:hAnsi="宋体" w:cs="Times New Roman"/>
          <w:b w:val="0"/>
          <w:bCs/>
          <w:color w:val="000000"/>
          <w:sz w:val="24"/>
        </w:rPr>
      </w:pPr>
      <w:r>
        <w:rPr>
          <w:rFonts w:hint="eastAsia" w:ascii="宋体" w:hAnsi="宋体" w:cs="Times New Roman"/>
          <w:b w:val="0"/>
          <w:bCs/>
          <w:color w:val="000000"/>
          <w:sz w:val="24"/>
        </w:rPr>
        <w:t>（供应商应根据采购需求和评审方法自行编写）</w:t>
      </w:r>
      <w:r>
        <w:rPr>
          <w:rFonts w:hint="eastAsia" w:ascii="宋体" w:hAnsi="宋体" w:cs="Times New Roman"/>
          <w:b w:val="0"/>
          <w:bCs/>
          <w:color w:val="000000"/>
          <w:sz w:val="24"/>
        </w:rPr>
        <w:br w:type="textWrapping"/>
      </w:r>
      <w:r>
        <w:rPr>
          <w:rFonts w:hint="eastAsia" w:ascii="宋体" w:hAnsi="宋体" w:cs="Times New Roman"/>
          <w:b w:val="0"/>
          <w:bCs/>
          <w:color w:val="000000"/>
          <w:sz w:val="24"/>
        </w:rPr>
        <w:br w:type="textWrapping"/>
      </w:r>
      <w:r>
        <w:rPr>
          <w:rFonts w:hint="eastAsia" w:ascii="宋体" w:hAnsi="宋体" w:cs="Times New Roman"/>
          <w:b w:val="0"/>
          <w:bCs/>
          <w:color w:val="000000"/>
          <w:sz w:val="24"/>
          <w:lang w:val="en-US" w:eastAsia="zh-CN"/>
        </w:rPr>
        <w:t>4.售后服务方案及承诺</w:t>
      </w:r>
      <w:r>
        <w:rPr>
          <w:rFonts w:hint="eastAsia" w:ascii="宋体" w:hAnsi="宋体" w:eastAsia="宋体" w:cs="Times New Roman"/>
          <w:b w:val="0"/>
          <w:bCs/>
          <w:color w:val="000000"/>
          <w:sz w:val="24"/>
        </w:rPr>
        <w:br w:type="textWrapping"/>
      </w:r>
      <w:r>
        <w:rPr>
          <w:rFonts w:hint="eastAsia" w:ascii="宋体" w:hAnsi="宋体" w:cs="Times New Roman"/>
          <w:b w:val="0"/>
          <w:bCs/>
          <w:color w:val="000000"/>
          <w:sz w:val="24"/>
        </w:rPr>
        <w:t>（供应商应根据采购需求和评审方法自行编写）</w:t>
      </w:r>
    </w:p>
    <w:p w14:paraId="6134D0B0">
      <w:pPr>
        <w:spacing w:line="360" w:lineRule="auto"/>
        <w:jc w:val="left"/>
        <w:rPr>
          <w:rFonts w:hint="eastAsia" w:ascii="宋体" w:hAnsi="宋体" w:cs="Times New Roman"/>
          <w:b w:val="0"/>
          <w:bCs/>
          <w:color w:val="000000"/>
          <w:sz w:val="24"/>
        </w:rPr>
      </w:pPr>
    </w:p>
    <w:p w14:paraId="2A61FB75">
      <w:pPr>
        <w:spacing w:line="360" w:lineRule="auto"/>
        <w:jc w:val="left"/>
        <w:rPr>
          <w:rFonts w:hint="default" w:ascii="宋体" w:hAnsi="宋体" w:eastAsia="宋体" w:cs="Times New Roman"/>
          <w:b w:val="0"/>
          <w:bCs/>
          <w:color w:val="000000"/>
          <w:sz w:val="24"/>
          <w:lang w:val="en-US" w:eastAsia="zh-CN"/>
        </w:rPr>
      </w:pPr>
      <w:r>
        <w:rPr>
          <w:rFonts w:hint="eastAsia" w:ascii="宋体" w:hAnsi="宋体" w:cs="Times New Roman"/>
          <w:b w:val="0"/>
          <w:bCs/>
          <w:color w:val="000000"/>
          <w:sz w:val="24"/>
          <w:lang w:val="en-US" w:eastAsia="zh-CN"/>
        </w:rPr>
        <w:t>5.</w:t>
      </w:r>
      <w:r>
        <w:rPr>
          <w:rFonts w:hint="default" w:ascii="Times New Roman" w:hAnsi="Times New Roman" w:eastAsia="宋体" w:cs="Times New Roman"/>
          <w:color w:val="000000"/>
          <w:kern w:val="2"/>
          <w:sz w:val="24"/>
          <w:szCs w:val="24"/>
          <w:lang w:val="en-US" w:eastAsia="zh-CN"/>
        </w:rPr>
        <w:t>类似项目业绩</w:t>
      </w:r>
    </w:p>
    <w:p w14:paraId="7FAAB467">
      <w:pPr>
        <w:rPr>
          <w:rFonts w:hint="eastAsia" w:ascii="宋体" w:hAnsi="宋体" w:cs="Times New Roman"/>
          <w:b w:val="0"/>
          <w:bCs/>
          <w:color w:val="000000"/>
          <w:sz w:val="24"/>
        </w:rPr>
      </w:pPr>
      <w:r>
        <w:rPr>
          <w:rFonts w:hint="eastAsia" w:ascii="宋体" w:hAnsi="宋体" w:cs="Times New Roman"/>
          <w:b w:val="0"/>
          <w:bCs/>
          <w:color w:val="000000"/>
          <w:sz w:val="24"/>
        </w:rPr>
        <w:t>（供应商应根据采购需求和评审方法自行编写）</w:t>
      </w:r>
    </w:p>
    <w:p w14:paraId="60E03054">
      <w:pPr>
        <w:rPr>
          <w:rFonts w:hint="eastAsia" w:ascii="宋体" w:hAnsi="宋体" w:cs="Times New Roman"/>
          <w:b w:val="0"/>
          <w:bCs/>
          <w:color w:val="000000"/>
          <w:sz w:val="24"/>
        </w:rPr>
      </w:pPr>
    </w:p>
    <w:p w14:paraId="3EF70227">
      <w:pPr>
        <w:rPr>
          <w:rFonts w:hint="eastAsia" w:ascii="宋体" w:hAnsi="宋体" w:cs="Times New Roman"/>
          <w:b w:val="0"/>
          <w:bCs/>
          <w:color w:val="000000"/>
          <w:sz w:val="24"/>
        </w:rPr>
      </w:pPr>
    </w:p>
    <w:p w14:paraId="25A06590">
      <w:pPr>
        <w:rPr>
          <w:rFonts w:hint="eastAsia" w:ascii="宋体" w:hAnsi="宋体" w:cs="Times New Roman"/>
          <w:b w:val="0"/>
          <w:bCs/>
          <w:color w:val="000000"/>
          <w:sz w:val="24"/>
        </w:rPr>
      </w:pPr>
    </w:p>
    <w:p w14:paraId="5ADA04CF">
      <w:pPr>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 xml:space="preserve">供应商全称（加盖公章）：                       </w:t>
      </w:r>
    </w:p>
    <w:p w14:paraId="5D174C44">
      <w:pPr>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 xml:space="preserve">法定代表人或其委托代理人（签字或盖章）：                   </w:t>
      </w:r>
    </w:p>
    <w:p w14:paraId="1952C614">
      <w:pPr>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日期：   年   月   日</w:t>
      </w:r>
    </w:p>
    <w:p w14:paraId="1A4491D0">
      <w:pPr>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br w:type="page"/>
      </w:r>
    </w:p>
    <w:p w14:paraId="26B19350">
      <w:pPr>
        <w:numPr>
          <w:ilvl w:val="0"/>
          <w:numId w:val="0"/>
        </w:numPr>
        <w:ind w:left="0" w:firstLine="0"/>
        <w:jc w:val="center"/>
        <w:outlineLvl w:val="2"/>
        <w:rPr>
          <w:rFonts w:hint="eastAsia" w:ascii="宋体" w:hAnsi="宋体" w:eastAsia="宋体" w:cs="Times New Roman"/>
          <w:b/>
          <w:bCs/>
          <w:color w:val="000000"/>
          <w:kern w:val="2"/>
          <w:sz w:val="28"/>
          <w:szCs w:val="28"/>
        </w:rPr>
      </w:pPr>
      <w:r>
        <w:rPr>
          <w:rFonts w:hint="eastAsia" w:ascii="宋体" w:hAnsi="宋体" w:eastAsia="宋体" w:cs="Times New Roman"/>
          <w:b/>
          <w:bCs/>
          <w:color w:val="000000"/>
          <w:kern w:val="2"/>
          <w:sz w:val="28"/>
          <w:szCs w:val="28"/>
        </w:rPr>
        <w:t>（</w:t>
      </w:r>
      <w:r>
        <w:rPr>
          <w:rFonts w:hint="eastAsia" w:ascii="宋体" w:hAnsi="宋体" w:eastAsia="宋体" w:cs="Times New Roman"/>
          <w:b/>
          <w:bCs/>
          <w:color w:val="000000"/>
          <w:kern w:val="2"/>
          <w:sz w:val="28"/>
          <w:szCs w:val="28"/>
          <w:lang w:val="en-US" w:eastAsia="zh-CN"/>
        </w:rPr>
        <w:t>七</w:t>
      </w:r>
      <w:r>
        <w:rPr>
          <w:rFonts w:hint="eastAsia" w:ascii="宋体" w:hAnsi="宋体" w:eastAsia="宋体" w:cs="Times New Roman"/>
          <w:b/>
          <w:bCs/>
          <w:color w:val="000000"/>
          <w:kern w:val="2"/>
          <w:sz w:val="28"/>
          <w:szCs w:val="28"/>
        </w:rPr>
        <w:t>）项目负责人及其他人员配置</w:t>
      </w:r>
    </w:p>
    <w:p w14:paraId="189BC701">
      <w:pPr>
        <w:jc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rPr>
        <w:t>1.项目负责人简历表</w:t>
      </w:r>
    </w:p>
    <w:tbl>
      <w:tblPr>
        <w:tblStyle w:val="27"/>
        <w:tblW w:w="9439" w:type="dxa"/>
        <w:jc w:val="center"/>
        <w:tblLayout w:type="fixed"/>
        <w:tblCellMar>
          <w:top w:w="0" w:type="dxa"/>
          <w:left w:w="108" w:type="dxa"/>
          <w:bottom w:w="0" w:type="dxa"/>
          <w:right w:w="108" w:type="dxa"/>
        </w:tblCellMar>
      </w:tblPr>
      <w:tblGrid>
        <w:gridCol w:w="1284"/>
        <w:gridCol w:w="1376"/>
        <w:gridCol w:w="1143"/>
        <w:gridCol w:w="819"/>
        <w:gridCol w:w="696"/>
        <w:gridCol w:w="1508"/>
        <w:gridCol w:w="2613"/>
      </w:tblGrid>
      <w:tr w14:paraId="635E0FA6">
        <w:tblPrEx>
          <w:tblCellMar>
            <w:top w:w="0" w:type="dxa"/>
            <w:left w:w="108" w:type="dxa"/>
            <w:bottom w:w="0" w:type="dxa"/>
            <w:right w:w="108" w:type="dxa"/>
          </w:tblCellMar>
        </w:tblPrEx>
        <w:trPr>
          <w:trHeight w:val="397" w:hRule="exact"/>
          <w:jc w:val="center"/>
        </w:trPr>
        <w:tc>
          <w:tcPr>
            <w:tcW w:w="1284" w:type="dxa"/>
            <w:tcBorders>
              <w:top w:val="single" w:color="000000" w:sz="12" w:space="0"/>
              <w:left w:val="single" w:color="000000" w:sz="12" w:space="0"/>
              <w:bottom w:val="single" w:color="000000" w:sz="6" w:space="0"/>
              <w:right w:val="single" w:color="000000" w:sz="6" w:space="0"/>
            </w:tcBorders>
            <w:vAlign w:val="center"/>
          </w:tcPr>
          <w:p w14:paraId="6A2637BA">
            <w:pPr>
              <w:jc w:val="center"/>
              <w:rPr>
                <w:rFonts w:hint="eastAsia" w:ascii="宋体" w:hAnsi="宋体" w:cs="宋体"/>
                <w:color w:val="000000"/>
                <w:sz w:val="24"/>
                <w:szCs w:val="24"/>
              </w:rPr>
            </w:pPr>
            <w:r>
              <w:rPr>
                <w:rFonts w:hint="eastAsia" w:ascii="宋体" w:hAnsi="宋体" w:cs="宋体"/>
                <w:color w:val="000000"/>
                <w:sz w:val="24"/>
                <w:szCs w:val="24"/>
              </w:rPr>
              <w:t>姓名</w:t>
            </w:r>
          </w:p>
        </w:tc>
        <w:tc>
          <w:tcPr>
            <w:tcW w:w="1376" w:type="dxa"/>
            <w:tcBorders>
              <w:top w:val="single" w:color="000000" w:sz="12" w:space="0"/>
              <w:left w:val="single" w:color="000000" w:sz="6" w:space="0"/>
              <w:bottom w:val="single" w:color="000000" w:sz="6" w:space="0"/>
              <w:right w:val="single" w:color="000000" w:sz="6" w:space="0"/>
            </w:tcBorders>
            <w:vAlign w:val="center"/>
          </w:tcPr>
          <w:p w14:paraId="1D1FBDD8">
            <w:pPr>
              <w:snapToGrid w:val="0"/>
              <w:jc w:val="center"/>
              <w:rPr>
                <w:rFonts w:hint="eastAsia" w:ascii="宋体" w:hAnsi="宋体" w:eastAsia="宋体" w:cs="宋体"/>
                <w:color w:val="000000"/>
                <w:sz w:val="24"/>
                <w:szCs w:val="24"/>
              </w:rPr>
            </w:pPr>
          </w:p>
        </w:tc>
        <w:tc>
          <w:tcPr>
            <w:tcW w:w="1143" w:type="dxa"/>
            <w:tcBorders>
              <w:top w:val="single" w:color="000000" w:sz="12" w:space="0"/>
              <w:left w:val="single" w:color="000000" w:sz="6" w:space="0"/>
              <w:bottom w:val="single" w:color="000000" w:sz="6" w:space="0"/>
              <w:right w:val="single" w:color="000000" w:sz="6" w:space="0"/>
            </w:tcBorders>
            <w:vAlign w:val="center"/>
          </w:tcPr>
          <w:p w14:paraId="6982FC1F">
            <w:pPr>
              <w:jc w:val="center"/>
              <w:rPr>
                <w:rFonts w:hint="eastAsia" w:ascii="宋体" w:hAnsi="宋体" w:cs="宋体"/>
                <w:color w:val="000000"/>
                <w:kern w:val="0"/>
                <w:sz w:val="24"/>
                <w:szCs w:val="24"/>
              </w:rPr>
            </w:pPr>
            <w:r>
              <w:rPr>
                <w:rFonts w:hint="eastAsia" w:ascii="宋体" w:hAnsi="宋体" w:cs="宋体"/>
                <w:color w:val="000000"/>
                <w:kern w:val="0"/>
                <w:sz w:val="24"/>
                <w:szCs w:val="24"/>
              </w:rPr>
              <w:t>年龄</w:t>
            </w:r>
          </w:p>
        </w:tc>
        <w:tc>
          <w:tcPr>
            <w:tcW w:w="819" w:type="dxa"/>
            <w:tcBorders>
              <w:top w:val="single" w:color="000000" w:sz="12" w:space="0"/>
              <w:left w:val="single" w:color="000000" w:sz="6" w:space="0"/>
              <w:bottom w:val="single" w:color="000000" w:sz="6" w:space="0"/>
              <w:right w:val="single" w:color="000000" w:sz="6" w:space="0"/>
            </w:tcBorders>
            <w:vAlign w:val="center"/>
          </w:tcPr>
          <w:p w14:paraId="7656EFB9">
            <w:pPr>
              <w:snapToGrid w:val="0"/>
              <w:jc w:val="center"/>
              <w:rPr>
                <w:rFonts w:hint="eastAsia" w:ascii="宋体" w:hAnsi="宋体" w:eastAsia="宋体" w:cs="宋体"/>
                <w:color w:val="000000"/>
                <w:sz w:val="24"/>
                <w:szCs w:val="24"/>
              </w:rPr>
            </w:pPr>
          </w:p>
        </w:tc>
        <w:tc>
          <w:tcPr>
            <w:tcW w:w="2204" w:type="dxa"/>
            <w:gridSpan w:val="2"/>
            <w:tcBorders>
              <w:top w:val="single" w:color="000000" w:sz="12" w:space="0"/>
              <w:left w:val="single" w:color="000000" w:sz="6" w:space="0"/>
              <w:bottom w:val="single" w:color="000000" w:sz="6" w:space="0"/>
              <w:right w:val="single" w:color="000000" w:sz="6" w:space="0"/>
            </w:tcBorders>
            <w:vAlign w:val="center"/>
          </w:tcPr>
          <w:p w14:paraId="16CE8254">
            <w:pPr>
              <w:jc w:val="center"/>
              <w:rPr>
                <w:rFonts w:hint="eastAsia" w:ascii="宋体" w:hAnsi="宋体" w:cs="宋体"/>
                <w:color w:val="000000"/>
                <w:kern w:val="0"/>
                <w:sz w:val="24"/>
                <w:szCs w:val="24"/>
              </w:rPr>
            </w:pPr>
            <w:r>
              <w:rPr>
                <w:rFonts w:hint="eastAsia" w:ascii="宋体" w:hAnsi="宋体" w:cs="宋体"/>
                <w:color w:val="000000"/>
                <w:kern w:val="0"/>
                <w:sz w:val="24"/>
                <w:szCs w:val="24"/>
              </w:rPr>
              <w:t>学历</w:t>
            </w:r>
          </w:p>
        </w:tc>
        <w:tc>
          <w:tcPr>
            <w:tcW w:w="2613" w:type="dxa"/>
            <w:tcBorders>
              <w:top w:val="single" w:color="000000" w:sz="12" w:space="0"/>
              <w:left w:val="single" w:color="000000" w:sz="6" w:space="0"/>
              <w:bottom w:val="single" w:color="000000" w:sz="6" w:space="0"/>
              <w:right w:val="single" w:color="000000" w:sz="12" w:space="0"/>
            </w:tcBorders>
            <w:vAlign w:val="center"/>
          </w:tcPr>
          <w:p w14:paraId="16D835E5">
            <w:pPr>
              <w:snapToGrid w:val="0"/>
              <w:jc w:val="center"/>
              <w:rPr>
                <w:rFonts w:hint="eastAsia" w:ascii="宋体" w:hAnsi="宋体" w:eastAsia="宋体" w:cs="宋体"/>
                <w:color w:val="000000"/>
                <w:sz w:val="24"/>
                <w:szCs w:val="24"/>
              </w:rPr>
            </w:pPr>
          </w:p>
        </w:tc>
      </w:tr>
      <w:tr w14:paraId="0639FB56">
        <w:tblPrEx>
          <w:tblCellMar>
            <w:top w:w="0" w:type="dxa"/>
            <w:left w:w="108" w:type="dxa"/>
            <w:bottom w:w="0" w:type="dxa"/>
            <w:right w:w="108" w:type="dxa"/>
          </w:tblCellMar>
        </w:tblPrEx>
        <w:trPr>
          <w:trHeight w:val="567" w:hRule="exact"/>
          <w:jc w:val="center"/>
        </w:trPr>
        <w:tc>
          <w:tcPr>
            <w:tcW w:w="1284" w:type="dxa"/>
            <w:tcBorders>
              <w:top w:val="single" w:color="000000" w:sz="6" w:space="0"/>
              <w:left w:val="single" w:color="000000" w:sz="12" w:space="0"/>
              <w:bottom w:val="single" w:color="000000" w:sz="6" w:space="0"/>
              <w:right w:val="single" w:color="000000" w:sz="6" w:space="0"/>
            </w:tcBorders>
            <w:vAlign w:val="center"/>
          </w:tcPr>
          <w:p w14:paraId="41DEBD8A">
            <w:pPr>
              <w:autoSpaceDE w:val="0"/>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职称</w:t>
            </w:r>
          </w:p>
        </w:tc>
        <w:tc>
          <w:tcPr>
            <w:tcW w:w="1376" w:type="dxa"/>
            <w:tcBorders>
              <w:top w:val="single" w:color="000000" w:sz="6" w:space="0"/>
              <w:left w:val="single" w:color="000000" w:sz="6" w:space="0"/>
              <w:bottom w:val="single" w:color="000000" w:sz="6" w:space="0"/>
              <w:right w:val="single" w:color="000000" w:sz="6" w:space="0"/>
            </w:tcBorders>
            <w:vAlign w:val="center"/>
          </w:tcPr>
          <w:p w14:paraId="1885BE93">
            <w:pPr>
              <w:autoSpaceDE w:val="0"/>
              <w:snapToGrid w:val="0"/>
              <w:spacing w:line="520" w:lineRule="exact"/>
              <w:jc w:val="center"/>
              <w:rPr>
                <w:rFonts w:hint="eastAsia" w:ascii="宋体" w:hAnsi="宋体" w:eastAsia="宋体" w:cs="宋体"/>
                <w:color w:val="000000"/>
                <w:kern w:val="0"/>
                <w:sz w:val="24"/>
                <w:szCs w:val="24"/>
              </w:rPr>
            </w:pPr>
          </w:p>
        </w:tc>
        <w:tc>
          <w:tcPr>
            <w:tcW w:w="1143" w:type="dxa"/>
            <w:tcBorders>
              <w:top w:val="single" w:color="000000" w:sz="6" w:space="0"/>
              <w:left w:val="single" w:color="000000" w:sz="6" w:space="0"/>
              <w:bottom w:val="single" w:color="000000" w:sz="6" w:space="0"/>
              <w:right w:val="single" w:color="000000" w:sz="6" w:space="0"/>
            </w:tcBorders>
            <w:vAlign w:val="center"/>
          </w:tcPr>
          <w:p w14:paraId="514EA96A">
            <w:pPr>
              <w:autoSpaceDE w:val="0"/>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职务</w:t>
            </w:r>
          </w:p>
        </w:tc>
        <w:tc>
          <w:tcPr>
            <w:tcW w:w="819" w:type="dxa"/>
            <w:tcBorders>
              <w:top w:val="single" w:color="000000" w:sz="6" w:space="0"/>
              <w:left w:val="single" w:color="000000" w:sz="6" w:space="0"/>
              <w:bottom w:val="single" w:color="000000" w:sz="6" w:space="0"/>
              <w:right w:val="single" w:color="000000" w:sz="6" w:space="0"/>
            </w:tcBorders>
            <w:vAlign w:val="center"/>
          </w:tcPr>
          <w:p w14:paraId="42E0C5DF">
            <w:pPr>
              <w:autoSpaceDE w:val="0"/>
              <w:snapToGrid w:val="0"/>
              <w:spacing w:line="520" w:lineRule="exact"/>
              <w:jc w:val="center"/>
              <w:rPr>
                <w:rFonts w:hint="eastAsia" w:ascii="宋体" w:hAnsi="宋体" w:eastAsia="宋体" w:cs="宋体"/>
                <w:color w:val="000000"/>
                <w:kern w:val="0"/>
                <w:sz w:val="24"/>
                <w:szCs w:val="24"/>
              </w:rPr>
            </w:pPr>
          </w:p>
        </w:tc>
        <w:tc>
          <w:tcPr>
            <w:tcW w:w="2204" w:type="dxa"/>
            <w:gridSpan w:val="2"/>
            <w:tcBorders>
              <w:top w:val="single" w:color="000000" w:sz="6" w:space="0"/>
              <w:left w:val="single" w:color="000000" w:sz="6" w:space="0"/>
              <w:bottom w:val="single" w:color="000000" w:sz="6" w:space="0"/>
              <w:right w:val="single" w:color="000000" w:sz="6" w:space="0"/>
            </w:tcBorders>
            <w:vAlign w:val="center"/>
          </w:tcPr>
          <w:p w14:paraId="4B052D7A">
            <w:pPr>
              <w:autoSpaceDE w:val="0"/>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拟在本合同任职</w:t>
            </w:r>
          </w:p>
        </w:tc>
        <w:tc>
          <w:tcPr>
            <w:tcW w:w="2613" w:type="dxa"/>
            <w:tcBorders>
              <w:top w:val="single" w:color="000000" w:sz="6" w:space="0"/>
              <w:left w:val="single" w:color="000000" w:sz="6" w:space="0"/>
              <w:bottom w:val="single" w:color="000000" w:sz="6" w:space="0"/>
              <w:right w:val="single" w:color="000000" w:sz="12" w:space="0"/>
            </w:tcBorders>
            <w:vAlign w:val="center"/>
          </w:tcPr>
          <w:p w14:paraId="64BA1945">
            <w:pPr>
              <w:snapToGrid w:val="0"/>
              <w:jc w:val="center"/>
              <w:rPr>
                <w:rFonts w:hint="eastAsia" w:ascii="宋体" w:hAnsi="宋体" w:eastAsia="宋体" w:cs="宋体"/>
                <w:color w:val="000000"/>
                <w:kern w:val="0"/>
                <w:sz w:val="24"/>
                <w:szCs w:val="24"/>
              </w:rPr>
            </w:pPr>
          </w:p>
        </w:tc>
      </w:tr>
      <w:tr w14:paraId="42C3B7F9">
        <w:tblPrEx>
          <w:tblCellMar>
            <w:top w:w="0" w:type="dxa"/>
            <w:left w:w="108" w:type="dxa"/>
            <w:bottom w:w="0" w:type="dxa"/>
            <w:right w:w="108" w:type="dxa"/>
          </w:tblCellMar>
        </w:tblPrEx>
        <w:trPr>
          <w:trHeight w:val="567" w:hRule="exact"/>
          <w:jc w:val="center"/>
        </w:trPr>
        <w:tc>
          <w:tcPr>
            <w:tcW w:w="1284" w:type="dxa"/>
            <w:tcBorders>
              <w:top w:val="single" w:color="000000" w:sz="6" w:space="0"/>
              <w:left w:val="single" w:color="000000" w:sz="12" w:space="0"/>
              <w:bottom w:val="single" w:color="000000" w:sz="6" w:space="0"/>
              <w:right w:val="single" w:color="000000" w:sz="6" w:space="0"/>
            </w:tcBorders>
            <w:vAlign w:val="center"/>
          </w:tcPr>
          <w:p w14:paraId="7405D353">
            <w:pPr>
              <w:autoSpaceDE w:val="0"/>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毕业学校</w:t>
            </w:r>
          </w:p>
        </w:tc>
        <w:tc>
          <w:tcPr>
            <w:tcW w:w="8155" w:type="dxa"/>
            <w:gridSpan w:val="6"/>
            <w:tcBorders>
              <w:top w:val="single" w:color="000000" w:sz="6" w:space="0"/>
              <w:left w:val="single" w:color="000000" w:sz="6" w:space="0"/>
              <w:bottom w:val="single" w:color="000000" w:sz="6" w:space="0"/>
              <w:right w:val="single" w:color="000000" w:sz="12" w:space="0"/>
            </w:tcBorders>
            <w:vAlign w:val="center"/>
          </w:tcPr>
          <w:p w14:paraId="0ECB9E19">
            <w:pPr>
              <w:autoSpaceDE w:val="0"/>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年毕业于            学校            专业</w:t>
            </w:r>
          </w:p>
        </w:tc>
      </w:tr>
      <w:tr w14:paraId="33A71ED0">
        <w:tblPrEx>
          <w:tblCellMar>
            <w:top w:w="0" w:type="dxa"/>
            <w:left w:w="108" w:type="dxa"/>
            <w:bottom w:w="0" w:type="dxa"/>
            <w:right w:w="108" w:type="dxa"/>
          </w:tblCellMar>
        </w:tblPrEx>
        <w:trPr>
          <w:trHeight w:val="567" w:hRule="exact"/>
          <w:jc w:val="center"/>
        </w:trPr>
        <w:tc>
          <w:tcPr>
            <w:tcW w:w="9439" w:type="dxa"/>
            <w:gridSpan w:val="7"/>
            <w:tcBorders>
              <w:top w:val="single" w:color="000000" w:sz="6" w:space="0"/>
              <w:left w:val="single" w:color="000000" w:sz="12" w:space="0"/>
              <w:bottom w:val="single" w:color="000000" w:sz="6" w:space="0"/>
              <w:right w:val="single" w:color="000000" w:sz="12" w:space="0"/>
            </w:tcBorders>
            <w:vAlign w:val="center"/>
          </w:tcPr>
          <w:p w14:paraId="34C25E22">
            <w:pPr>
              <w:jc w:val="center"/>
              <w:rPr>
                <w:rFonts w:hint="eastAsia" w:ascii="宋体" w:hAnsi="宋体" w:cs="宋体"/>
                <w:color w:val="000000"/>
                <w:kern w:val="0"/>
                <w:sz w:val="24"/>
                <w:szCs w:val="24"/>
              </w:rPr>
            </w:pPr>
            <w:r>
              <w:rPr>
                <w:rFonts w:hint="eastAsia" w:ascii="宋体" w:hAnsi="宋体" w:cs="宋体"/>
                <w:color w:val="000000"/>
                <w:kern w:val="0"/>
                <w:sz w:val="24"/>
                <w:szCs w:val="24"/>
              </w:rPr>
              <w:t>主要工作经历</w:t>
            </w:r>
          </w:p>
        </w:tc>
      </w:tr>
      <w:tr w14:paraId="0A388804">
        <w:tblPrEx>
          <w:tblCellMar>
            <w:top w:w="0" w:type="dxa"/>
            <w:left w:w="108" w:type="dxa"/>
            <w:bottom w:w="0" w:type="dxa"/>
            <w:right w:w="108" w:type="dxa"/>
          </w:tblCellMar>
        </w:tblPrEx>
        <w:trPr>
          <w:trHeight w:val="567" w:hRule="exact"/>
          <w:jc w:val="center"/>
        </w:trPr>
        <w:tc>
          <w:tcPr>
            <w:tcW w:w="1284" w:type="dxa"/>
            <w:tcBorders>
              <w:top w:val="single" w:color="000000" w:sz="6" w:space="0"/>
              <w:left w:val="single" w:color="000000" w:sz="12" w:space="0"/>
              <w:bottom w:val="single" w:color="000000" w:sz="6" w:space="0"/>
              <w:right w:val="single" w:color="000000" w:sz="6" w:space="0"/>
            </w:tcBorders>
            <w:vAlign w:val="center"/>
          </w:tcPr>
          <w:p w14:paraId="4B488FB8">
            <w:pPr>
              <w:autoSpaceDE w:val="0"/>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时间</w:t>
            </w:r>
          </w:p>
        </w:tc>
        <w:tc>
          <w:tcPr>
            <w:tcW w:w="4034" w:type="dxa"/>
            <w:gridSpan w:val="4"/>
            <w:tcBorders>
              <w:top w:val="single" w:color="000000" w:sz="6" w:space="0"/>
              <w:left w:val="single" w:color="000000" w:sz="6" w:space="0"/>
              <w:bottom w:val="single" w:color="000000" w:sz="6" w:space="0"/>
              <w:right w:val="single" w:color="000000" w:sz="4" w:space="0"/>
            </w:tcBorders>
            <w:vAlign w:val="center"/>
          </w:tcPr>
          <w:p w14:paraId="6475F8F6">
            <w:pPr>
              <w:autoSpaceDE w:val="0"/>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参加过的类似项目</w:t>
            </w:r>
          </w:p>
        </w:tc>
        <w:tc>
          <w:tcPr>
            <w:tcW w:w="1508" w:type="dxa"/>
            <w:tcBorders>
              <w:top w:val="single" w:color="000000" w:sz="6" w:space="0"/>
              <w:left w:val="single" w:color="000000" w:sz="4" w:space="0"/>
              <w:bottom w:val="single" w:color="000000" w:sz="6" w:space="0"/>
              <w:right w:val="single" w:color="000000" w:sz="6" w:space="0"/>
            </w:tcBorders>
            <w:vAlign w:val="center"/>
          </w:tcPr>
          <w:p w14:paraId="69B095D9">
            <w:pPr>
              <w:autoSpaceDE w:val="0"/>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担任职务</w:t>
            </w:r>
          </w:p>
        </w:tc>
        <w:tc>
          <w:tcPr>
            <w:tcW w:w="2613" w:type="dxa"/>
            <w:tcBorders>
              <w:top w:val="single" w:color="000000" w:sz="6" w:space="0"/>
              <w:left w:val="single" w:color="000000" w:sz="6" w:space="0"/>
              <w:bottom w:val="single" w:color="000000" w:sz="6" w:space="0"/>
              <w:right w:val="single" w:color="000000" w:sz="12" w:space="0"/>
            </w:tcBorders>
            <w:vAlign w:val="center"/>
          </w:tcPr>
          <w:p w14:paraId="64913342">
            <w:pPr>
              <w:autoSpaceDE w:val="0"/>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发包人</w:t>
            </w:r>
          </w:p>
        </w:tc>
      </w:tr>
      <w:tr w14:paraId="1B8C6D09">
        <w:tblPrEx>
          <w:tblCellMar>
            <w:top w:w="0" w:type="dxa"/>
            <w:left w:w="108" w:type="dxa"/>
            <w:bottom w:w="0" w:type="dxa"/>
            <w:right w:w="108" w:type="dxa"/>
          </w:tblCellMar>
        </w:tblPrEx>
        <w:trPr>
          <w:trHeight w:val="567" w:hRule="exact"/>
          <w:jc w:val="center"/>
        </w:trPr>
        <w:tc>
          <w:tcPr>
            <w:tcW w:w="1284" w:type="dxa"/>
            <w:tcBorders>
              <w:top w:val="single" w:color="000000" w:sz="6" w:space="0"/>
              <w:left w:val="single" w:color="000000" w:sz="12" w:space="0"/>
              <w:bottom w:val="single" w:color="000000" w:sz="6" w:space="0"/>
              <w:right w:val="single" w:color="000000" w:sz="6" w:space="0"/>
            </w:tcBorders>
            <w:vAlign w:val="center"/>
          </w:tcPr>
          <w:p w14:paraId="04749B7D">
            <w:pPr>
              <w:snapToGrid w:val="0"/>
              <w:jc w:val="center"/>
              <w:rPr>
                <w:rFonts w:hint="eastAsia" w:ascii="宋体" w:hAnsi="宋体" w:eastAsia="宋体" w:cs="宋体"/>
                <w:color w:val="000000"/>
                <w:kern w:val="0"/>
                <w:sz w:val="24"/>
                <w:szCs w:val="24"/>
              </w:rPr>
            </w:pPr>
          </w:p>
        </w:tc>
        <w:tc>
          <w:tcPr>
            <w:tcW w:w="4034" w:type="dxa"/>
            <w:gridSpan w:val="4"/>
            <w:tcBorders>
              <w:top w:val="single" w:color="000000" w:sz="6" w:space="0"/>
              <w:left w:val="single" w:color="000000" w:sz="6" w:space="0"/>
              <w:bottom w:val="single" w:color="000000" w:sz="6" w:space="0"/>
              <w:right w:val="single" w:color="000000" w:sz="4" w:space="0"/>
            </w:tcBorders>
            <w:vAlign w:val="center"/>
          </w:tcPr>
          <w:p w14:paraId="3F80ACDA">
            <w:pPr>
              <w:snapToGrid w:val="0"/>
              <w:jc w:val="center"/>
              <w:rPr>
                <w:rFonts w:hint="eastAsia" w:ascii="宋体" w:hAnsi="宋体" w:eastAsia="宋体" w:cs="宋体"/>
                <w:color w:val="000000"/>
                <w:kern w:val="0"/>
                <w:sz w:val="24"/>
                <w:szCs w:val="24"/>
              </w:rPr>
            </w:pPr>
          </w:p>
        </w:tc>
        <w:tc>
          <w:tcPr>
            <w:tcW w:w="1508" w:type="dxa"/>
            <w:tcBorders>
              <w:top w:val="single" w:color="000000" w:sz="6" w:space="0"/>
              <w:left w:val="single" w:color="000000" w:sz="4" w:space="0"/>
              <w:bottom w:val="single" w:color="000000" w:sz="6" w:space="0"/>
              <w:right w:val="single" w:color="000000" w:sz="6" w:space="0"/>
            </w:tcBorders>
            <w:vAlign w:val="center"/>
          </w:tcPr>
          <w:p w14:paraId="4521F446">
            <w:pPr>
              <w:snapToGrid w:val="0"/>
              <w:jc w:val="center"/>
              <w:rPr>
                <w:rFonts w:hint="eastAsia" w:ascii="宋体" w:hAnsi="宋体" w:eastAsia="宋体" w:cs="宋体"/>
                <w:color w:val="000000"/>
                <w:sz w:val="24"/>
                <w:szCs w:val="24"/>
              </w:rPr>
            </w:pPr>
          </w:p>
        </w:tc>
        <w:tc>
          <w:tcPr>
            <w:tcW w:w="2613" w:type="dxa"/>
            <w:tcBorders>
              <w:top w:val="single" w:color="000000" w:sz="6" w:space="0"/>
              <w:left w:val="single" w:color="000000" w:sz="6" w:space="0"/>
              <w:bottom w:val="single" w:color="000000" w:sz="6" w:space="0"/>
              <w:right w:val="single" w:color="000000" w:sz="12" w:space="0"/>
            </w:tcBorders>
            <w:vAlign w:val="center"/>
          </w:tcPr>
          <w:p w14:paraId="59EF136C">
            <w:pPr>
              <w:snapToGrid w:val="0"/>
              <w:jc w:val="center"/>
              <w:rPr>
                <w:rFonts w:hint="eastAsia" w:ascii="宋体" w:hAnsi="宋体" w:eastAsia="宋体" w:cs="宋体"/>
                <w:color w:val="000000"/>
                <w:sz w:val="24"/>
                <w:szCs w:val="24"/>
              </w:rPr>
            </w:pPr>
          </w:p>
        </w:tc>
      </w:tr>
      <w:tr w14:paraId="20BB721D">
        <w:tblPrEx>
          <w:tblCellMar>
            <w:top w:w="0" w:type="dxa"/>
            <w:left w:w="108" w:type="dxa"/>
            <w:bottom w:w="0" w:type="dxa"/>
            <w:right w:w="108" w:type="dxa"/>
          </w:tblCellMar>
        </w:tblPrEx>
        <w:trPr>
          <w:trHeight w:val="567" w:hRule="exact"/>
          <w:jc w:val="center"/>
        </w:trPr>
        <w:tc>
          <w:tcPr>
            <w:tcW w:w="1284" w:type="dxa"/>
            <w:tcBorders>
              <w:top w:val="single" w:color="000000" w:sz="6" w:space="0"/>
              <w:left w:val="single" w:color="000000" w:sz="12" w:space="0"/>
              <w:bottom w:val="single" w:color="000000" w:sz="6" w:space="0"/>
              <w:right w:val="single" w:color="000000" w:sz="6" w:space="0"/>
            </w:tcBorders>
            <w:vAlign w:val="center"/>
          </w:tcPr>
          <w:p w14:paraId="6BA0CAA9">
            <w:pPr>
              <w:snapToGrid w:val="0"/>
              <w:jc w:val="center"/>
              <w:rPr>
                <w:rFonts w:hint="eastAsia" w:ascii="宋体" w:hAnsi="宋体" w:eastAsia="宋体" w:cs="宋体"/>
                <w:color w:val="000000"/>
                <w:sz w:val="24"/>
                <w:szCs w:val="24"/>
              </w:rPr>
            </w:pPr>
          </w:p>
        </w:tc>
        <w:tc>
          <w:tcPr>
            <w:tcW w:w="4034" w:type="dxa"/>
            <w:gridSpan w:val="4"/>
            <w:tcBorders>
              <w:top w:val="single" w:color="000000" w:sz="6" w:space="0"/>
              <w:left w:val="single" w:color="000000" w:sz="6" w:space="0"/>
              <w:bottom w:val="single" w:color="000000" w:sz="6" w:space="0"/>
              <w:right w:val="single" w:color="000000" w:sz="4" w:space="0"/>
            </w:tcBorders>
            <w:vAlign w:val="center"/>
          </w:tcPr>
          <w:p w14:paraId="5D25D786">
            <w:pPr>
              <w:snapToGrid w:val="0"/>
              <w:jc w:val="center"/>
              <w:rPr>
                <w:rFonts w:hint="eastAsia" w:ascii="宋体" w:hAnsi="宋体" w:eastAsia="宋体" w:cs="宋体"/>
                <w:color w:val="000000"/>
                <w:sz w:val="24"/>
                <w:szCs w:val="24"/>
              </w:rPr>
            </w:pPr>
          </w:p>
        </w:tc>
        <w:tc>
          <w:tcPr>
            <w:tcW w:w="1508" w:type="dxa"/>
            <w:tcBorders>
              <w:top w:val="single" w:color="000000" w:sz="6" w:space="0"/>
              <w:left w:val="single" w:color="000000" w:sz="4" w:space="0"/>
              <w:bottom w:val="single" w:color="000000" w:sz="6" w:space="0"/>
              <w:right w:val="single" w:color="000000" w:sz="6" w:space="0"/>
            </w:tcBorders>
            <w:vAlign w:val="center"/>
          </w:tcPr>
          <w:p w14:paraId="0B247E22">
            <w:pPr>
              <w:snapToGrid w:val="0"/>
              <w:jc w:val="center"/>
              <w:rPr>
                <w:rFonts w:hint="eastAsia" w:ascii="宋体" w:hAnsi="宋体" w:eastAsia="宋体" w:cs="宋体"/>
                <w:color w:val="000000"/>
                <w:sz w:val="24"/>
                <w:szCs w:val="24"/>
              </w:rPr>
            </w:pPr>
          </w:p>
        </w:tc>
        <w:tc>
          <w:tcPr>
            <w:tcW w:w="2613" w:type="dxa"/>
            <w:tcBorders>
              <w:top w:val="single" w:color="000000" w:sz="6" w:space="0"/>
              <w:left w:val="single" w:color="000000" w:sz="6" w:space="0"/>
              <w:bottom w:val="single" w:color="000000" w:sz="6" w:space="0"/>
              <w:right w:val="single" w:color="000000" w:sz="12" w:space="0"/>
            </w:tcBorders>
            <w:vAlign w:val="center"/>
          </w:tcPr>
          <w:p w14:paraId="7E14D401">
            <w:pPr>
              <w:snapToGrid w:val="0"/>
              <w:jc w:val="center"/>
              <w:rPr>
                <w:rFonts w:hint="eastAsia" w:ascii="宋体" w:hAnsi="宋体" w:eastAsia="宋体" w:cs="宋体"/>
                <w:color w:val="000000"/>
                <w:sz w:val="24"/>
                <w:szCs w:val="24"/>
              </w:rPr>
            </w:pPr>
          </w:p>
        </w:tc>
      </w:tr>
      <w:tr w14:paraId="191A3ECA">
        <w:tblPrEx>
          <w:tblCellMar>
            <w:top w:w="0" w:type="dxa"/>
            <w:left w:w="108" w:type="dxa"/>
            <w:bottom w:w="0" w:type="dxa"/>
            <w:right w:w="108" w:type="dxa"/>
          </w:tblCellMar>
        </w:tblPrEx>
        <w:trPr>
          <w:trHeight w:val="567" w:hRule="exact"/>
          <w:jc w:val="center"/>
        </w:trPr>
        <w:tc>
          <w:tcPr>
            <w:tcW w:w="1284" w:type="dxa"/>
            <w:tcBorders>
              <w:top w:val="single" w:color="000000" w:sz="6" w:space="0"/>
              <w:left w:val="single" w:color="000000" w:sz="12" w:space="0"/>
              <w:bottom w:val="single" w:color="000000" w:sz="6" w:space="0"/>
              <w:right w:val="single" w:color="000000" w:sz="6" w:space="0"/>
            </w:tcBorders>
            <w:vAlign w:val="center"/>
          </w:tcPr>
          <w:p w14:paraId="129B3620">
            <w:pPr>
              <w:snapToGrid w:val="0"/>
              <w:jc w:val="center"/>
              <w:rPr>
                <w:rFonts w:hint="eastAsia" w:ascii="宋体" w:hAnsi="宋体" w:eastAsia="宋体" w:cs="宋体"/>
                <w:color w:val="000000"/>
                <w:sz w:val="24"/>
                <w:szCs w:val="24"/>
              </w:rPr>
            </w:pPr>
          </w:p>
        </w:tc>
        <w:tc>
          <w:tcPr>
            <w:tcW w:w="4034" w:type="dxa"/>
            <w:gridSpan w:val="4"/>
            <w:tcBorders>
              <w:top w:val="single" w:color="000000" w:sz="6" w:space="0"/>
              <w:left w:val="single" w:color="000000" w:sz="6" w:space="0"/>
              <w:bottom w:val="single" w:color="000000" w:sz="6" w:space="0"/>
              <w:right w:val="single" w:color="000000" w:sz="4" w:space="0"/>
            </w:tcBorders>
            <w:vAlign w:val="center"/>
          </w:tcPr>
          <w:p w14:paraId="156E0EB1">
            <w:pPr>
              <w:snapToGrid w:val="0"/>
              <w:jc w:val="center"/>
              <w:rPr>
                <w:rFonts w:hint="eastAsia" w:ascii="宋体" w:hAnsi="宋体" w:eastAsia="宋体" w:cs="宋体"/>
                <w:color w:val="000000"/>
                <w:sz w:val="24"/>
                <w:szCs w:val="24"/>
              </w:rPr>
            </w:pPr>
          </w:p>
        </w:tc>
        <w:tc>
          <w:tcPr>
            <w:tcW w:w="1508" w:type="dxa"/>
            <w:tcBorders>
              <w:top w:val="single" w:color="000000" w:sz="6" w:space="0"/>
              <w:left w:val="single" w:color="000000" w:sz="4" w:space="0"/>
              <w:bottom w:val="single" w:color="000000" w:sz="6" w:space="0"/>
              <w:right w:val="single" w:color="000000" w:sz="6" w:space="0"/>
            </w:tcBorders>
            <w:vAlign w:val="center"/>
          </w:tcPr>
          <w:p w14:paraId="0EEA8F54">
            <w:pPr>
              <w:snapToGrid w:val="0"/>
              <w:jc w:val="center"/>
              <w:rPr>
                <w:rFonts w:hint="eastAsia" w:ascii="宋体" w:hAnsi="宋体" w:eastAsia="宋体" w:cs="宋体"/>
                <w:color w:val="000000"/>
                <w:sz w:val="24"/>
                <w:szCs w:val="24"/>
              </w:rPr>
            </w:pPr>
          </w:p>
        </w:tc>
        <w:tc>
          <w:tcPr>
            <w:tcW w:w="2613" w:type="dxa"/>
            <w:tcBorders>
              <w:top w:val="single" w:color="000000" w:sz="6" w:space="0"/>
              <w:left w:val="single" w:color="000000" w:sz="6" w:space="0"/>
              <w:bottom w:val="single" w:color="000000" w:sz="6" w:space="0"/>
              <w:right w:val="single" w:color="000000" w:sz="12" w:space="0"/>
            </w:tcBorders>
            <w:vAlign w:val="center"/>
          </w:tcPr>
          <w:p w14:paraId="3EFC757C">
            <w:pPr>
              <w:snapToGrid w:val="0"/>
              <w:jc w:val="center"/>
              <w:rPr>
                <w:rFonts w:hint="eastAsia" w:ascii="宋体" w:hAnsi="宋体" w:eastAsia="宋体" w:cs="宋体"/>
                <w:color w:val="000000"/>
                <w:sz w:val="24"/>
                <w:szCs w:val="24"/>
              </w:rPr>
            </w:pPr>
          </w:p>
        </w:tc>
      </w:tr>
      <w:tr w14:paraId="722569BC">
        <w:tblPrEx>
          <w:tblCellMar>
            <w:top w:w="0" w:type="dxa"/>
            <w:left w:w="108" w:type="dxa"/>
            <w:bottom w:w="0" w:type="dxa"/>
            <w:right w:w="108" w:type="dxa"/>
          </w:tblCellMar>
        </w:tblPrEx>
        <w:trPr>
          <w:trHeight w:val="567" w:hRule="exact"/>
          <w:jc w:val="center"/>
        </w:trPr>
        <w:tc>
          <w:tcPr>
            <w:tcW w:w="1284" w:type="dxa"/>
            <w:tcBorders>
              <w:top w:val="single" w:color="000000" w:sz="6" w:space="0"/>
              <w:left w:val="single" w:color="000000" w:sz="12" w:space="0"/>
              <w:bottom w:val="single" w:color="000000" w:sz="6" w:space="0"/>
              <w:right w:val="single" w:color="000000" w:sz="6" w:space="0"/>
            </w:tcBorders>
            <w:vAlign w:val="center"/>
          </w:tcPr>
          <w:p w14:paraId="47715E04">
            <w:pPr>
              <w:snapToGrid w:val="0"/>
              <w:jc w:val="center"/>
              <w:rPr>
                <w:rFonts w:hint="eastAsia" w:ascii="宋体" w:hAnsi="宋体" w:eastAsia="宋体" w:cs="宋体"/>
                <w:color w:val="000000"/>
                <w:sz w:val="24"/>
                <w:szCs w:val="24"/>
              </w:rPr>
            </w:pPr>
          </w:p>
        </w:tc>
        <w:tc>
          <w:tcPr>
            <w:tcW w:w="4034" w:type="dxa"/>
            <w:gridSpan w:val="4"/>
            <w:tcBorders>
              <w:top w:val="single" w:color="000000" w:sz="6" w:space="0"/>
              <w:left w:val="single" w:color="000000" w:sz="6" w:space="0"/>
              <w:bottom w:val="single" w:color="000000" w:sz="6" w:space="0"/>
              <w:right w:val="single" w:color="000000" w:sz="4" w:space="0"/>
            </w:tcBorders>
            <w:vAlign w:val="center"/>
          </w:tcPr>
          <w:p w14:paraId="6049AD9F">
            <w:pPr>
              <w:snapToGrid w:val="0"/>
              <w:jc w:val="center"/>
              <w:rPr>
                <w:rFonts w:hint="eastAsia" w:ascii="宋体" w:hAnsi="宋体" w:eastAsia="宋体" w:cs="宋体"/>
                <w:color w:val="000000"/>
                <w:sz w:val="24"/>
                <w:szCs w:val="24"/>
              </w:rPr>
            </w:pPr>
          </w:p>
        </w:tc>
        <w:tc>
          <w:tcPr>
            <w:tcW w:w="1508" w:type="dxa"/>
            <w:tcBorders>
              <w:top w:val="single" w:color="000000" w:sz="6" w:space="0"/>
              <w:left w:val="single" w:color="000000" w:sz="4" w:space="0"/>
              <w:bottom w:val="single" w:color="000000" w:sz="6" w:space="0"/>
              <w:right w:val="single" w:color="000000" w:sz="6" w:space="0"/>
            </w:tcBorders>
            <w:vAlign w:val="center"/>
          </w:tcPr>
          <w:p w14:paraId="590A4A22">
            <w:pPr>
              <w:snapToGrid w:val="0"/>
              <w:jc w:val="center"/>
              <w:rPr>
                <w:rFonts w:hint="eastAsia" w:ascii="宋体" w:hAnsi="宋体" w:eastAsia="宋体" w:cs="宋体"/>
                <w:color w:val="000000"/>
                <w:sz w:val="24"/>
                <w:szCs w:val="24"/>
              </w:rPr>
            </w:pPr>
          </w:p>
        </w:tc>
        <w:tc>
          <w:tcPr>
            <w:tcW w:w="2613" w:type="dxa"/>
            <w:tcBorders>
              <w:top w:val="single" w:color="000000" w:sz="6" w:space="0"/>
              <w:left w:val="single" w:color="000000" w:sz="6" w:space="0"/>
              <w:bottom w:val="single" w:color="000000" w:sz="6" w:space="0"/>
              <w:right w:val="single" w:color="000000" w:sz="12" w:space="0"/>
            </w:tcBorders>
            <w:vAlign w:val="center"/>
          </w:tcPr>
          <w:p w14:paraId="4F50C783">
            <w:pPr>
              <w:snapToGrid w:val="0"/>
              <w:jc w:val="center"/>
              <w:rPr>
                <w:rFonts w:hint="eastAsia" w:ascii="宋体" w:hAnsi="宋体" w:eastAsia="宋体" w:cs="宋体"/>
                <w:color w:val="000000"/>
                <w:sz w:val="24"/>
                <w:szCs w:val="24"/>
              </w:rPr>
            </w:pPr>
          </w:p>
        </w:tc>
      </w:tr>
      <w:tr w14:paraId="59364E59">
        <w:tblPrEx>
          <w:tblCellMar>
            <w:top w:w="0" w:type="dxa"/>
            <w:left w:w="108" w:type="dxa"/>
            <w:bottom w:w="0" w:type="dxa"/>
            <w:right w:w="108" w:type="dxa"/>
          </w:tblCellMar>
        </w:tblPrEx>
        <w:trPr>
          <w:trHeight w:val="567" w:hRule="exact"/>
          <w:jc w:val="center"/>
        </w:trPr>
        <w:tc>
          <w:tcPr>
            <w:tcW w:w="1284" w:type="dxa"/>
            <w:tcBorders>
              <w:top w:val="single" w:color="000000" w:sz="6" w:space="0"/>
              <w:left w:val="single" w:color="000000" w:sz="12" w:space="0"/>
              <w:bottom w:val="single" w:color="000000" w:sz="6" w:space="0"/>
              <w:right w:val="single" w:color="000000" w:sz="6" w:space="0"/>
            </w:tcBorders>
            <w:vAlign w:val="center"/>
          </w:tcPr>
          <w:p w14:paraId="252177EB">
            <w:pPr>
              <w:snapToGrid w:val="0"/>
              <w:jc w:val="center"/>
              <w:rPr>
                <w:rFonts w:hint="eastAsia" w:ascii="宋体" w:hAnsi="宋体" w:eastAsia="宋体" w:cs="宋体"/>
                <w:color w:val="000000"/>
                <w:sz w:val="24"/>
                <w:szCs w:val="24"/>
              </w:rPr>
            </w:pPr>
          </w:p>
        </w:tc>
        <w:tc>
          <w:tcPr>
            <w:tcW w:w="4034" w:type="dxa"/>
            <w:gridSpan w:val="4"/>
            <w:tcBorders>
              <w:top w:val="single" w:color="000000" w:sz="6" w:space="0"/>
              <w:left w:val="single" w:color="000000" w:sz="6" w:space="0"/>
              <w:bottom w:val="single" w:color="000000" w:sz="6" w:space="0"/>
              <w:right w:val="single" w:color="000000" w:sz="4" w:space="0"/>
            </w:tcBorders>
            <w:vAlign w:val="center"/>
          </w:tcPr>
          <w:p w14:paraId="47EBE612">
            <w:pPr>
              <w:snapToGrid w:val="0"/>
              <w:jc w:val="center"/>
              <w:rPr>
                <w:rFonts w:hint="eastAsia" w:ascii="宋体" w:hAnsi="宋体" w:eastAsia="宋体" w:cs="宋体"/>
                <w:color w:val="000000"/>
                <w:sz w:val="24"/>
                <w:szCs w:val="24"/>
              </w:rPr>
            </w:pPr>
          </w:p>
        </w:tc>
        <w:tc>
          <w:tcPr>
            <w:tcW w:w="1508" w:type="dxa"/>
            <w:tcBorders>
              <w:top w:val="single" w:color="000000" w:sz="6" w:space="0"/>
              <w:left w:val="single" w:color="000000" w:sz="4" w:space="0"/>
              <w:bottom w:val="single" w:color="000000" w:sz="6" w:space="0"/>
              <w:right w:val="single" w:color="000000" w:sz="6" w:space="0"/>
            </w:tcBorders>
            <w:vAlign w:val="center"/>
          </w:tcPr>
          <w:p w14:paraId="734ACC99">
            <w:pPr>
              <w:snapToGrid w:val="0"/>
              <w:jc w:val="center"/>
              <w:rPr>
                <w:rFonts w:hint="eastAsia" w:ascii="宋体" w:hAnsi="宋体" w:eastAsia="宋体" w:cs="宋体"/>
                <w:color w:val="000000"/>
                <w:sz w:val="24"/>
                <w:szCs w:val="24"/>
              </w:rPr>
            </w:pPr>
          </w:p>
        </w:tc>
        <w:tc>
          <w:tcPr>
            <w:tcW w:w="2613" w:type="dxa"/>
            <w:tcBorders>
              <w:top w:val="single" w:color="000000" w:sz="6" w:space="0"/>
              <w:left w:val="single" w:color="000000" w:sz="6" w:space="0"/>
              <w:bottom w:val="single" w:color="000000" w:sz="6" w:space="0"/>
              <w:right w:val="single" w:color="000000" w:sz="12" w:space="0"/>
            </w:tcBorders>
            <w:vAlign w:val="center"/>
          </w:tcPr>
          <w:p w14:paraId="47A3192B">
            <w:pPr>
              <w:snapToGrid w:val="0"/>
              <w:jc w:val="center"/>
              <w:rPr>
                <w:rFonts w:hint="eastAsia" w:ascii="宋体" w:hAnsi="宋体" w:eastAsia="宋体" w:cs="宋体"/>
                <w:color w:val="000000"/>
                <w:sz w:val="24"/>
                <w:szCs w:val="24"/>
              </w:rPr>
            </w:pPr>
          </w:p>
        </w:tc>
      </w:tr>
      <w:tr w14:paraId="350526E6">
        <w:tblPrEx>
          <w:tblCellMar>
            <w:top w:w="0" w:type="dxa"/>
            <w:left w:w="108" w:type="dxa"/>
            <w:bottom w:w="0" w:type="dxa"/>
            <w:right w:w="108" w:type="dxa"/>
          </w:tblCellMar>
        </w:tblPrEx>
        <w:trPr>
          <w:trHeight w:val="567" w:hRule="exact"/>
          <w:jc w:val="center"/>
        </w:trPr>
        <w:tc>
          <w:tcPr>
            <w:tcW w:w="1284" w:type="dxa"/>
            <w:tcBorders>
              <w:top w:val="single" w:color="000000" w:sz="6" w:space="0"/>
              <w:left w:val="single" w:color="000000" w:sz="12" w:space="0"/>
              <w:bottom w:val="single" w:color="000000" w:sz="6" w:space="0"/>
              <w:right w:val="single" w:color="000000" w:sz="6" w:space="0"/>
            </w:tcBorders>
            <w:vAlign w:val="center"/>
          </w:tcPr>
          <w:p w14:paraId="78B53645">
            <w:pPr>
              <w:snapToGrid w:val="0"/>
              <w:jc w:val="center"/>
              <w:rPr>
                <w:rFonts w:hint="eastAsia" w:ascii="宋体" w:hAnsi="宋体" w:eastAsia="宋体" w:cs="宋体"/>
                <w:color w:val="000000"/>
                <w:sz w:val="24"/>
                <w:szCs w:val="24"/>
              </w:rPr>
            </w:pPr>
          </w:p>
        </w:tc>
        <w:tc>
          <w:tcPr>
            <w:tcW w:w="4034" w:type="dxa"/>
            <w:gridSpan w:val="4"/>
            <w:tcBorders>
              <w:top w:val="single" w:color="000000" w:sz="6" w:space="0"/>
              <w:left w:val="single" w:color="000000" w:sz="6" w:space="0"/>
              <w:bottom w:val="single" w:color="000000" w:sz="6" w:space="0"/>
              <w:right w:val="single" w:color="000000" w:sz="4" w:space="0"/>
            </w:tcBorders>
            <w:vAlign w:val="center"/>
          </w:tcPr>
          <w:p w14:paraId="0E759682">
            <w:pPr>
              <w:snapToGrid w:val="0"/>
              <w:jc w:val="center"/>
              <w:rPr>
                <w:rFonts w:hint="eastAsia" w:ascii="宋体" w:hAnsi="宋体" w:eastAsia="宋体" w:cs="宋体"/>
                <w:color w:val="000000"/>
                <w:sz w:val="24"/>
                <w:szCs w:val="24"/>
              </w:rPr>
            </w:pPr>
          </w:p>
        </w:tc>
        <w:tc>
          <w:tcPr>
            <w:tcW w:w="1508" w:type="dxa"/>
            <w:tcBorders>
              <w:top w:val="single" w:color="000000" w:sz="6" w:space="0"/>
              <w:left w:val="single" w:color="000000" w:sz="4" w:space="0"/>
              <w:bottom w:val="single" w:color="000000" w:sz="6" w:space="0"/>
              <w:right w:val="single" w:color="000000" w:sz="6" w:space="0"/>
            </w:tcBorders>
            <w:vAlign w:val="center"/>
          </w:tcPr>
          <w:p w14:paraId="6CC99982">
            <w:pPr>
              <w:snapToGrid w:val="0"/>
              <w:jc w:val="center"/>
              <w:rPr>
                <w:rFonts w:hint="eastAsia" w:ascii="宋体" w:hAnsi="宋体" w:eastAsia="宋体" w:cs="宋体"/>
                <w:color w:val="000000"/>
                <w:sz w:val="24"/>
                <w:szCs w:val="24"/>
              </w:rPr>
            </w:pPr>
          </w:p>
        </w:tc>
        <w:tc>
          <w:tcPr>
            <w:tcW w:w="2613" w:type="dxa"/>
            <w:tcBorders>
              <w:top w:val="single" w:color="000000" w:sz="6" w:space="0"/>
              <w:left w:val="single" w:color="000000" w:sz="6" w:space="0"/>
              <w:bottom w:val="single" w:color="000000" w:sz="6" w:space="0"/>
              <w:right w:val="single" w:color="000000" w:sz="12" w:space="0"/>
            </w:tcBorders>
            <w:vAlign w:val="center"/>
          </w:tcPr>
          <w:p w14:paraId="133481AC">
            <w:pPr>
              <w:snapToGrid w:val="0"/>
              <w:jc w:val="center"/>
              <w:rPr>
                <w:rFonts w:hint="eastAsia" w:ascii="宋体" w:hAnsi="宋体" w:eastAsia="宋体" w:cs="宋体"/>
                <w:color w:val="000000"/>
                <w:sz w:val="24"/>
                <w:szCs w:val="24"/>
              </w:rPr>
            </w:pPr>
          </w:p>
        </w:tc>
      </w:tr>
      <w:tr w14:paraId="13C5324E">
        <w:tblPrEx>
          <w:tblCellMar>
            <w:top w:w="0" w:type="dxa"/>
            <w:left w:w="108" w:type="dxa"/>
            <w:bottom w:w="0" w:type="dxa"/>
            <w:right w:w="108" w:type="dxa"/>
          </w:tblCellMar>
        </w:tblPrEx>
        <w:trPr>
          <w:trHeight w:val="567" w:hRule="exact"/>
          <w:jc w:val="center"/>
        </w:trPr>
        <w:tc>
          <w:tcPr>
            <w:tcW w:w="1284" w:type="dxa"/>
            <w:tcBorders>
              <w:top w:val="single" w:color="000000" w:sz="6" w:space="0"/>
              <w:left w:val="single" w:color="000000" w:sz="12" w:space="0"/>
              <w:bottom w:val="single" w:color="000000" w:sz="12" w:space="0"/>
              <w:right w:val="single" w:color="000000" w:sz="6" w:space="0"/>
            </w:tcBorders>
            <w:vAlign w:val="center"/>
          </w:tcPr>
          <w:p w14:paraId="5A8BEC52">
            <w:pPr>
              <w:snapToGrid w:val="0"/>
              <w:jc w:val="center"/>
              <w:rPr>
                <w:rFonts w:hint="eastAsia" w:ascii="宋体" w:hAnsi="宋体" w:eastAsia="宋体" w:cs="宋体"/>
                <w:color w:val="000000"/>
                <w:sz w:val="24"/>
                <w:szCs w:val="24"/>
              </w:rPr>
            </w:pPr>
          </w:p>
        </w:tc>
        <w:tc>
          <w:tcPr>
            <w:tcW w:w="4034" w:type="dxa"/>
            <w:gridSpan w:val="4"/>
            <w:tcBorders>
              <w:top w:val="single" w:color="000000" w:sz="6" w:space="0"/>
              <w:left w:val="single" w:color="000000" w:sz="6" w:space="0"/>
              <w:bottom w:val="single" w:color="000000" w:sz="12" w:space="0"/>
              <w:right w:val="single" w:color="000000" w:sz="4" w:space="0"/>
            </w:tcBorders>
            <w:vAlign w:val="center"/>
          </w:tcPr>
          <w:p w14:paraId="7D02EDC4">
            <w:pPr>
              <w:snapToGrid w:val="0"/>
              <w:jc w:val="center"/>
              <w:rPr>
                <w:rFonts w:hint="eastAsia" w:ascii="宋体" w:hAnsi="宋体" w:eastAsia="宋体" w:cs="宋体"/>
                <w:color w:val="000000"/>
                <w:sz w:val="24"/>
                <w:szCs w:val="24"/>
              </w:rPr>
            </w:pPr>
          </w:p>
        </w:tc>
        <w:tc>
          <w:tcPr>
            <w:tcW w:w="1508" w:type="dxa"/>
            <w:tcBorders>
              <w:top w:val="single" w:color="000000" w:sz="6" w:space="0"/>
              <w:left w:val="single" w:color="000000" w:sz="4" w:space="0"/>
              <w:bottom w:val="single" w:color="000000" w:sz="12" w:space="0"/>
              <w:right w:val="single" w:color="000000" w:sz="6" w:space="0"/>
            </w:tcBorders>
            <w:vAlign w:val="center"/>
          </w:tcPr>
          <w:p w14:paraId="2AB8E019">
            <w:pPr>
              <w:snapToGrid w:val="0"/>
              <w:jc w:val="center"/>
              <w:rPr>
                <w:rFonts w:hint="eastAsia" w:ascii="宋体" w:hAnsi="宋体" w:eastAsia="宋体" w:cs="宋体"/>
                <w:color w:val="000000"/>
                <w:sz w:val="24"/>
                <w:szCs w:val="24"/>
              </w:rPr>
            </w:pPr>
          </w:p>
        </w:tc>
        <w:tc>
          <w:tcPr>
            <w:tcW w:w="2613" w:type="dxa"/>
            <w:tcBorders>
              <w:top w:val="single" w:color="000000" w:sz="6" w:space="0"/>
              <w:left w:val="single" w:color="000000" w:sz="6" w:space="0"/>
              <w:bottom w:val="single" w:color="000000" w:sz="12" w:space="0"/>
              <w:right w:val="single" w:color="000000" w:sz="12" w:space="0"/>
            </w:tcBorders>
            <w:vAlign w:val="center"/>
          </w:tcPr>
          <w:p w14:paraId="08B3D182">
            <w:pPr>
              <w:snapToGrid w:val="0"/>
              <w:jc w:val="center"/>
              <w:rPr>
                <w:rFonts w:hint="eastAsia" w:ascii="宋体" w:hAnsi="宋体" w:eastAsia="宋体" w:cs="宋体"/>
                <w:color w:val="000000"/>
                <w:sz w:val="24"/>
                <w:szCs w:val="24"/>
              </w:rPr>
            </w:pPr>
          </w:p>
        </w:tc>
      </w:tr>
    </w:tbl>
    <w:p w14:paraId="4DFCFC2C">
      <w:pPr>
        <w:pStyle w:val="132"/>
        <w:rPr>
          <w:color w:val="000000"/>
        </w:rPr>
      </w:pPr>
    </w:p>
    <w:p w14:paraId="445A418E">
      <w:pPr>
        <w:spacing w:line="360" w:lineRule="auto"/>
        <w:ind w:leftChars="202" w:right="0" w:rightChars="0" w:firstLine="0" w:firstLineChars="0"/>
        <w:rPr>
          <w:rFonts w:hint="eastAsia"/>
          <w:color w:val="000000"/>
          <w:sz w:val="24"/>
          <w:szCs w:val="24"/>
        </w:rPr>
      </w:pPr>
      <w:r>
        <w:rPr>
          <w:color w:val="000000"/>
          <w:sz w:val="24"/>
          <w:szCs w:val="24"/>
        </w:rPr>
        <w:t>注：</w:t>
      </w:r>
      <w:r>
        <w:rPr>
          <w:rFonts w:ascii="宋体" w:hAnsi="宋体" w:cs="Times New Roman"/>
          <w:color w:val="000000"/>
          <w:sz w:val="24"/>
          <w:szCs w:val="24"/>
        </w:rPr>
        <w:t>项目</w:t>
      </w:r>
      <w:r>
        <w:rPr>
          <w:rFonts w:hint="eastAsia" w:ascii="宋体" w:hAnsi="宋体" w:cs="Times New Roman"/>
          <w:color w:val="000000"/>
          <w:sz w:val="24"/>
          <w:szCs w:val="24"/>
        </w:rPr>
        <w:t>负责人须</w:t>
      </w:r>
      <w:r>
        <w:rPr>
          <w:rFonts w:ascii="宋体" w:hAnsi="宋体" w:cs="Times New Roman"/>
          <w:color w:val="000000"/>
          <w:sz w:val="24"/>
          <w:szCs w:val="24"/>
        </w:rPr>
        <w:t>提供身份证</w:t>
      </w:r>
      <w:r>
        <w:rPr>
          <w:rFonts w:hint="eastAsia" w:ascii="宋体" w:hAnsi="宋体" w:cs="Times New Roman"/>
          <w:color w:val="000000"/>
          <w:sz w:val="24"/>
          <w:szCs w:val="24"/>
        </w:rPr>
        <w:t>、</w:t>
      </w:r>
      <w:r>
        <w:rPr>
          <w:rFonts w:ascii="宋体" w:hAnsi="宋体" w:cs="Times New Roman"/>
          <w:color w:val="000000"/>
          <w:sz w:val="24"/>
          <w:szCs w:val="24"/>
        </w:rPr>
        <w:t>毕业证</w:t>
      </w:r>
      <w:r>
        <w:rPr>
          <w:rFonts w:hint="eastAsia" w:ascii="宋体" w:hAnsi="宋体" w:cs="Times New Roman"/>
          <w:color w:val="000000"/>
          <w:sz w:val="24"/>
          <w:szCs w:val="24"/>
        </w:rPr>
        <w:t>、</w:t>
      </w:r>
      <w:r>
        <w:rPr>
          <w:rFonts w:ascii="宋体" w:hAnsi="宋体" w:cs="Times New Roman"/>
          <w:color w:val="000000"/>
          <w:sz w:val="24"/>
          <w:szCs w:val="24"/>
        </w:rPr>
        <w:t>资格证</w:t>
      </w:r>
      <w:r>
        <w:rPr>
          <w:rFonts w:hint="eastAsia" w:ascii="宋体" w:hAnsi="宋体" w:cs="Times New Roman"/>
          <w:color w:val="000000"/>
          <w:sz w:val="24"/>
          <w:szCs w:val="24"/>
        </w:rPr>
        <w:t>或职称证（若有）</w:t>
      </w:r>
      <w:r>
        <w:rPr>
          <w:rFonts w:ascii="宋体" w:hAnsi="宋体" w:cs="Times New Roman"/>
          <w:color w:val="000000"/>
          <w:sz w:val="24"/>
          <w:szCs w:val="24"/>
        </w:rPr>
        <w:t>、</w:t>
      </w:r>
      <w:r>
        <w:rPr>
          <w:rFonts w:ascii="宋体" w:hAnsi="宋体" w:eastAsia="宋体" w:cs="Times New Roman"/>
          <w:color w:val="000000"/>
          <w:sz w:val="24"/>
          <w:szCs w:val="24"/>
        </w:rPr>
        <w:t>社保证明</w:t>
      </w:r>
      <w:r>
        <w:rPr>
          <w:rFonts w:hint="eastAsia" w:ascii="宋体" w:hAnsi="宋体" w:eastAsia="宋体" w:cs="Times New Roman"/>
          <w:color w:val="000000"/>
          <w:sz w:val="24"/>
          <w:szCs w:val="24"/>
        </w:rPr>
        <w:t>或</w:t>
      </w:r>
      <w:r>
        <w:rPr>
          <w:rFonts w:ascii="宋体" w:hAnsi="宋体" w:cs="Times New Roman"/>
          <w:color w:val="000000"/>
          <w:sz w:val="24"/>
          <w:szCs w:val="24"/>
        </w:rPr>
        <w:t>劳动合同等相关证明材料</w:t>
      </w:r>
    </w:p>
    <w:p w14:paraId="62F86156">
      <w:pPr>
        <w:pStyle w:val="132"/>
        <w:rPr>
          <w:rFonts w:hint="eastAsia"/>
          <w:color w:val="000000"/>
          <w:sz w:val="24"/>
          <w:szCs w:val="24"/>
        </w:rPr>
      </w:pPr>
    </w:p>
    <w:p w14:paraId="4EF81A72">
      <w:pPr>
        <w:pStyle w:val="132"/>
        <w:rPr>
          <w:rFonts w:hint="eastAsia"/>
          <w:color w:val="000000"/>
        </w:rPr>
      </w:pPr>
    </w:p>
    <w:p w14:paraId="784CC277">
      <w:pPr>
        <w:spacing w:line="360" w:lineRule="auto"/>
        <w:jc w:val="both"/>
        <w:rPr>
          <w:rFonts w:hint="eastAsia" w:cs="宋体"/>
          <w:color w:val="000000"/>
          <w:sz w:val="24"/>
        </w:rPr>
      </w:pPr>
      <w:r>
        <w:rPr>
          <w:rFonts w:hint="eastAsia" w:cs="宋体"/>
          <w:color w:val="000000"/>
          <w:sz w:val="24"/>
        </w:rPr>
        <w:t>供应商全称（加盖公章）：</w:t>
      </w:r>
      <w:r>
        <w:rPr>
          <w:rFonts w:hint="eastAsia" w:cs="宋体"/>
          <w:color w:val="000000"/>
          <w:sz w:val="24"/>
          <w:u w:val="single"/>
        </w:rPr>
        <w:t xml:space="preserve">                       </w:t>
      </w:r>
    </w:p>
    <w:p w14:paraId="3C7CA13A">
      <w:pPr>
        <w:spacing w:line="360" w:lineRule="auto"/>
        <w:jc w:val="both"/>
        <w:rPr>
          <w:rFonts w:hint="eastAsia" w:cs="宋体"/>
          <w:color w:val="000000"/>
          <w:sz w:val="24"/>
        </w:rPr>
      </w:pPr>
      <w:r>
        <w:rPr>
          <w:rFonts w:hint="eastAsia" w:cs="宋体"/>
          <w:color w:val="000000"/>
          <w:sz w:val="24"/>
        </w:rPr>
        <w:t>法定代表人或其委托代理人（签字或盖章）：</w:t>
      </w:r>
      <w:r>
        <w:rPr>
          <w:rFonts w:hint="eastAsia" w:cs="宋体"/>
          <w:color w:val="000000"/>
          <w:sz w:val="24"/>
          <w:u w:val="single"/>
        </w:rPr>
        <w:t xml:space="preserve">                   </w:t>
      </w:r>
    </w:p>
    <w:p w14:paraId="66D2A2CA">
      <w:pPr>
        <w:spacing w:line="360" w:lineRule="auto"/>
        <w:jc w:val="both"/>
        <w:rPr>
          <w:rFonts w:hint="eastAsia" w:ascii="宋体" w:hAnsi="宋体" w:cs="宋体"/>
          <w:color w:val="000000"/>
          <w:spacing w:val="-5"/>
          <w:sz w:val="24"/>
        </w:rPr>
      </w:pPr>
      <w:r>
        <w:rPr>
          <w:rFonts w:hint="eastAsia" w:cs="宋体"/>
          <w:color w:val="000000"/>
          <w:sz w:val="24"/>
        </w:rPr>
        <w:t>日期：   年   月   日</w:t>
      </w:r>
    </w:p>
    <w:p w14:paraId="7B75A14D">
      <w:pPr>
        <w:spacing w:before="303" w:after="0" w:line="360" w:lineRule="auto"/>
        <w:ind w:left="533" w:right="0"/>
        <w:rPr>
          <w:rFonts w:hint="eastAsia" w:ascii="宋体" w:hAnsi="宋体" w:cs="宋体"/>
          <w:color w:val="000000"/>
          <w:spacing w:val="-5"/>
          <w:sz w:val="24"/>
        </w:rPr>
      </w:pPr>
      <w:r>
        <w:br w:type="page"/>
      </w:r>
    </w:p>
    <w:p w14:paraId="1741DBB9">
      <w:pPr>
        <w:keepNext/>
        <w:numPr>
          <w:ilvl w:val="0"/>
          <w:numId w:val="0"/>
        </w:numPr>
        <w:tabs>
          <w:tab w:val="left" w:pos="1021"/>
        </w:tabs>
        <w:spacing w:before="120" w:after="0" w:line="360" w:lineRule="auto"/>
        <w:ind w:left="0" w:right="0" w:firstLine="0"/>
        <w:jc w:val="center"/>
        <w:textAlignment w:val="baseline"/>
        <w:rPr>
          <w:rFonts w:eastAsia="宋体" w:cs="Times New Roman"/>
          <w:b/>
          <w:bCs/>
          <w:color w:val="000000"/>
          <w:kern w:val="0"/>
          <w:sz w:val="32"/>
          <w:szCs w:val="21"/>
        </w:rPr>
      </w:pPr>
      <w:r>
        <w:rPr>
          <w:rFonts w:hint="eastAsia" w:ascii="宋体" w:hAnsi="宋体" w:eastAsia="宋体" w:cs="Times New Roman"/>
          <w:b/>
          <w:bCs/>
          <w:color w:val="000000"/>
          <w:kern w:val="2"/>
          <w:sz w:val="28"/>
          <w:szCs w:val="28"/>
        </w:rPr>
        <w:t>2.拟投入本项目的其他人员配备表</w:t>
      </w:r>
    </w:p>
    <w:p w14:paraId="37DB235C">
      <w:pPr>
        <w:spacing w:line="360" w:lineRule="auto"/>
        <w:ind w:left="0" w:leftChars="0" w:right="0" w:rightChars="0" w:firstLineChars="250"/>
        <w:rPr>
          <w:rFonts w:eastAsia="宋体" w:cs="Times New Roman"/>
          <w:b/>
          <w:bCs/>
          <w:color w:val="000000"/>
          <w:kern w:val="0"/>
          <w:sz w:val="32"/>
          <w:szCs w:val="21"/>
        </w:rPr>
      </w:pPr>
    </w:p>
    <w:tbl>
      <w:tblPr>
        <w:tblStyle w:val="27"/>
        <w:tblW w:w="9439" w:type="dxa"/>
        <w:jc w:val="center"/>
        <w:tblLayout w:type="fixed"/>
        <w:tblCellMar>
          <w:top w:w="0" w:type="dxa"/>
          <w:left w:w="108" w:type="dxa"/>
          <w:bottom w:w="0" w:type="dxa"/>
          <w:right w:w="108" w:type="dxa"/>
        </w:tblCellMar>
      </w:tblPr>
      <w:tblGrid>
        <w:gridCol w:w="1131"/>
        <w:gridCol w:w="906"/>
        <w:gridCol w:w="1904"/>
        <w:gridCol w:w="1360"/>
        <w:gridCol w:w="1525"/>
        <w:gridCol w:w="1015"/>
        <w:gridCol w:w="1598"/>
      </w:tblGrid>
      <w:tr w14:paraId="37B62504">
        <w:tblPrEx>
          <w:tblCellMar>
            <w:top w:w="0" w:type="dxa"/>
            <w:left w:w="108" w:type="dxa"/>
            <w:bottom w:w="0" w:type="dxa"/>
            <w:right w:w="108" w:type="dxa"/>
          </w:tblCellMar>
        </w:tblPrEx>
        <w:trPr>
          <w:trHeight w:val="850" w:hRule="exact"/>
          <w:jc w:val="center"/>
        </w:trPr>
        <w:tc>
          <w:tcPr>
            <w:tcW w:w="1131" w:type="dxa"/>
            <w:tcBorders>
              <w:top w:val="single" w:color="000000" w:sz="12" w:space="0"/>
              <w:left w:val="single" w:color="000000" w:sz="12" w:space="0"/>
              <w:bottom w:val="single" w:color="000000" w:sz="6" w:space="0"/>
              <w:right w:val="single" w:color="000000" w:sz="6" w:space="0"/>
            </w:tcBorders>
            <w:vAlign w:val="center"/>
          </w:tcPr>
          <w:p w14:paraId="7972D6E8">
            <w:pPr>
              <w:spacing w:line="360" w:lineRule="auto"/>
              <w:jc w:val="center"/>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姓名</w:t>
            </w:r>
          </w:p>
        </w:tc>
        <w:tc>
          <w:tcPr>
            <w:tcW w:w="906" w:type="dxa"/>
            <w:tcBorders>
              <w:top w:val="single" w:color="000000" w:sz="12" w:space="0"/>
              <w:left w:val="single" w:color="000000" w:sz="6" w:space="0"/>
              <w:bottom w:val="single" w:color="000000" w:sz="6" w:space="0"/>
              <w:right w:val="single" w:color="000000" w:sz="6" w:space="0"/>
            </w:tcBorders>
            <w:vAlign w:val="center"/>
          </w:tcPr>
          <w:p w14:paraId="051F8EC3">
            <w:pPr>
              <w:spacing w:line="360" w:lineRule="auto"/>
              <w:jc w:val="center"/>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性别</w:t>
            </w:r>
          </w:p>
        </w:tc>
        <w:tc>
          <w:tcPr>
            <w:tcW w:w="1904" w:type="dxa"/>
            <w:tcBorders>
              <w:top w:val="single" w:color="000000" w:sz="12" w:space="0"/>
              <w:left w:val="single" w:color="000000" w:sz="6" w:space="0"/>
              <w:bottom w:val="single" w:color="000000" w:sz="6" w:space="0"/>
              <w:right w:val="single" w:color="000000" w:sz="6" w:space="0"/>
            </w:tcBorders>
            <w:vAlign w:val="center"/>
          </w:tcPr>
          <w:p w14:paraId="77354796">
            <w:pPr>
              <w:spacing w:line="360" w:lineRule="auto"/>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职称（资格证书）</w:t>
            </w:r>
          </w:p>
        </w:tc>
        <w:tc>
          <w:tcPr>
            <w:tcW w:w="1360" w:type="dxa"/>
            <w:tcBorders>
              <w:top w:val="single" w:color="000000" w:sz="12" w:space="0"/>
              <w:left w:val="single" w:color="000000" w:sz="6" w:space="0"/>
              <w:bottom w:val="single" w:color="000000" w:sz="6" w:space="0"/>
              <w:right w:val="single" w:color="000000" w:sz="6" w:space="0"/>
            </w:tcBorders>
            <w:vAlign w:val="center"/>
          </w:tcPr>
          <w:p w14:paraId="77DFBCBE">
            <w:pPr>
              <w:spacing w:line="360" w:lineRule="auto"/>
              <w:jc w:val="center"/>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证书名称</w:t>
            </w:r>
          </w:p>
        </w:tc>
        <w:tc>
          <w:tcPr>
            <w:tcW w:w="1525" w:type="dxa"/>
            <w:tcBorders>
              <w:top w:val="single" w:color="000000" w:sz="12" w:space="0"/>
              <w:left w:val="single" w:color="000000" w:sz="6" w:space="0"/>
              <w:bottom w:val="single" w:color="000000" w:sz="6" w:space="0"/>
              <w:right w:val="single" w:color="000000" w:sz="6" w:space="0"/>
            </w:tcBorders>
            <w:vAlign w:val="center"/>
          </w:tcPr>
          <w:p w14:paraId="1D5ED851">
            <w:pPr>
              <w:spacing w:line="360" w:lineRule="auto"/>
              <w:ind w:leftChars="202" w:right="0" w:rightChars="0" w:firstLine="0" w:firstLineChars="0"/>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证号</w:t>
            </w:r>
          </w:p>
        </w:tc>
        <w:tc>
          <w:tcPr>
            <w:tcW w:w="1015" w:type="dxa"/>
            <w:tcBorders>
              <w:top w:val="single" w:color="000000" w:sz="12" w:space="0"/>
              <w:left w:val="single" w:color="000000" w:sz="6" w:space="0"/>
              <w:bottom w:val="single" w:color="000000" w:sz="6" w:space="0"/>
              <w:right w:val="single" w:color="000000" w:sz="6" w:space="0"/>
            </w:tcBorders>
            <w:vAlign w:val="center"/>
          </w:tcPr>
          <w:p w14:paraId="53D50BFC">
            <w:pPr>
              <w:spacing w:line="360" w:lineRule="auto"/>
              <w:jc w:val="center"/>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专业</w:t>
            </w:r>
          </w:p>
        </w:tc>
        <w:tc>
          <w:tcPr>
            <w:tcW w:w="1598" w:type="dxa"/>
            <w:tcBorders>
              <w:top w:val="single" w:color="000000" w:sz="12" w:space="0"/>
              <w:left w:val="single" w:color="000000" w:sz="6" w:space="0"/>
              <w:bottom w:val="single" w:color="000000" w:sz="6" w:space="0"/>
              <w:right w:val="single" w:color="000000" w:sz="12" w:space="0"/>
            </w:tcBorders>
            <w:vAlign w:val="center"/>
          </w:tcPr>
          <w:p w14:paraId="371B0B10">
            <w:pPr>
              <w:spacing w:line="360" w:lineRule="auto"/>
              <w:jc w:val="center"/>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本项目岗位</w:t>
            </w:r>
          </w:p>
        </w:tc>
      </w:tr>
      <w:tr w14:paraId="5ECBBAD9">
        <w:tblPrEx>
          <w:tblCellMar>
            <w:top w:w="0" w:type="dxa"/>
            <w:left w:w="108" w:type="dxa"/>
            <w:bottom w:w="0" w:type="dxa"/>
            <w:right w:w="108" w:type="dxa"/>
          </w:tblCellMar>
        </w:tblPrEx>
        <w:trPr>
          <w:trHeight w:val="850" w:hRule="exact"/>
          <w:jc w:val="center"/>
        </w:trPr>
        <w:tc>
          <w:tcPr>
            <w:tcW w:w="1131" w:type="dxa"/>
            <w:tcBorders>
              <w:top w:val="single" w:color="000000" w:sz="6" w:space="0"/>
              <w:left w:val="single" w:color="000000" w:sz="12" w:space="0"/>
              <w:bottom w:val="single" w:color="000000" w:sz="6" w:space="0"/>
              <w:right w:val="single" w:color="000000" w:sz="6" w:space="0"/>
            </w:tcBorders>
            <w:vAlign w:val="center"/>
          </w:tcPr>
          <w:p w14:paraId="14876D1E">
            <w:pPr>
              <w:snapToGrid w:val="0"/>
              <w:jc w:val="center"/>
              <w:rPr>
                <w:rFonts w:hint="eastAsia" w:eastAsia="宋体" w:cs="Times New Roman"/>
                <w:color w:val="000000"/>
                <w:sz w:val="24"/>
                <w:szCs w:val="21"/>
              </w:rPr>
            </w:pPr>
          </w:p>
        </w:tc>
        <w:tc>
          <w:tcPr>
            <w:tcW w:w="906" w:type="dxa"/>
            <w:tcBorders>
              <w:top w:val="single" w:color="000000" w:sz="6" w:space="0"/>
              <w:left w:val="single" w:color="000000" w:sz="6" w:space="0"/>
              <w:bottom w:val="single" w:color="000000" w:sz="6" w:space="0"/>
              <w:right w:val="single" w:color="000000" w:sz="6" w:space="0"/>
            </w:tcBorders>
            <w:vAlign w:val="center"/>
          </w:tcPr>
          <w:p w14:paraId="36CAC396">
            <w:pPr>
              <w:snapToGrid w:val="0"/>
              <w:jc w:val="center"/>
              <w:rPr>
                <w:rFonts w:hint="eastAsia" w:eastAsia="宋体" w:cs="Times New Roman"/>
                <w:color w:val="000000"/>
                <w:sz w:val="24"/>
                <w:szCs w:val="21"/>
              </w:rPr>
            </w:pPr>
          </w:p>
        </w:tc>
        <w:tc>
          <w:tcPr>
            <w:tcW w:w="1904" w:type="dxa"/>
            <w:tcBorders>
              <w:top w:val="single" w:color="000000" w:sz="6" w:space="0"/>
              <w:left w:val="single" w:color="000000" w:sz="6" w:space="0"/>
              <w:bottom w:val="single" w:color="000000" w:sz="6" w:space="0"/>
              <w:right w:val="single" w:color="000000" w:sz="6" w:space="0"/>
            </w:tcBorders>
            <w:vAlign w:val="center"/>
          </w:tcPr>
          <w:p w14:paraId="53B7BB85">
            <w:pPr>
              <w:snapToGrid w:val="0"/>
              <w:jc w:val="center"/>
              <w:rPr>
                <w:color w:val="000000"/>
                <w:szCs w:val="21"/>
              </w:rPr>
            </w:pPr>
          </w:p>
        </w:tc>
        <w:tc>
          <w:tcPr>
            <w:tcW w:w="1360" w:type="dxa"/>
            <w:tcBorders>
              <w:top w:val="single" w:color="000000" w:sz="6" w:space="0"/>
              <w:left w:val="single" w:color="000000" w:sz="6" w:space="0"/>
              <w:bottom w:val="single" w:color="000000" w:sz="6" w:space="0"/>
              <w:right w:val="single" w:color="000000" w:sz="6" w:space="0"/>
            </w:tcBorders>
            <w:vAlign w:val="center"/>
          </w:tcPr>
          <w:p w14:paraId="302FB294">
            <w:pPr>
              <w:snapToGrid w:val="0"/>
              <w:jc w:val="center"/>
              <w:rPr>
                <w:color w:val="000000"/>
                <w:szCs w:val="21"/>
              </w:rPr>
            </w:pPr>
          </w:p>
        </w:tc>
        <w:tc>
          <w:tcPr>
            <w:tcW w:w="1525" w:type="dxa"/>
            <w:tcBorders>
              <w:top w:val="single" w:color="000000" w:sz="6" w:space="0"/>
              <w:left w:val="single" w:color="000000" w:sz="6" w:space="0"/>
              <w:bottom w:val="single" w:color="000000" w:sz="6" w:space="0"/>
              <w:right w:val="single" w:color="000000" w:sz="6" w:space="0"/>
            </w:tcBorders>
            <w:vAlign w:val="center"/>
          </w:tcPr>
          <w:p w14:paraId="0D04E488">
            <w:pPr>
              <w:snapToGrid w:val="0"/>
              <w:jc w:val="center"/>
              <w:rPr>
                <w:color w:val="000000"/>
                <w:szCs w:val="21"/>
              </w:rPr>
            </w:pPr>
          </w:p>
        </w:tc>
        <w:tc>
          <w:tcPr>
            <w:tcW w:w="1015" w:type="dxa"/>
            <w:tcBorders>
              <w:top w:val="single" w:color="000000" w:sz="6" w:space="0"/>
              <w:left w:val="single" w:color="000000" w:sz="6" w:space="0"/>
              <w:bottom w:val="single" w:color="000000" w:sz="6" w:space="0"/>
              <w:right w:val="single" w:color="000000" w:sz="6" w:space="0"/>
            </w:tcBorders>
            <w:vAlign w:val="center"/>
          </w:tcPr>
          <w:p w14:paraId="1F9B7AFA">
            <w:pPr>
              <w:snapToGrid w:val="0"/>
              <w:jc w:val="center"/>
              <w:rPr>
                <w:color w:val="000000"/>
                <w:szCs w:val="21"/>
              </w:rPr>
            </w:pPr>
          </w:p>
        </w:tc>
        <w:tc>
          <w:tcPr>
            <w:tcW w:w="1598" w:type="dxa"/>
            <w:tcBorders>
              <w:top w:val="single" w:color="000000" w:sz="6" w:space="0"/>
              <w:left w:val="single" w:color="000000" w:sz="6" w:space="0"/>
              <w:bottom w:val="single" w:color="000000" w:sz="6" w:space="0"/>
              <w:right w:val="single" w:color="000000" w:sz="12" w:space="0"/>
            </w:tcBorders>
            <w:vAlign w:val="center"/>
          </w:tcPr>
          <w:p w14:paraId="548BA3D4">
            <w:pPr>
              <w:snapToGrid w:val="0"/>
              <w:jc w:val="center"/>
              <w:rPr>
                <w:color w:val="000000"/>
                <w:szCs w:val="21"/>
              </w:rPr>
            </w:pPr>
          </w:p>
        </w:tc>
      </w:tr>
      <w:tr w14:paraId="3BD51D2E">
        <w:tblPrEx>
          <w:tblCellMar>
            <w:top w:w="0" w:type="dxa"/>
            <w:left w:w="108" w:type="dxa"/>
            <w:bottom w:w="0" w:type="dxa"/>
            <w:right w:w="108" w:type="dxa"/>
          </w:tblCellMar>
        </w:tblPrEx>
        <w:trPr>
          <w:trHeight w:val="850" w:hRule="exact"/>
          <w:jc w:val="center"/>
        </w:trPr>
        <w:tc>
          <w:tcPr>
            <w:tcW w:w="1131" w:type="dxa"/>
            <w:tcBorders>
              <w:top w:val="single" w:color="000000" w:sz="6" w:space="0"/>
              <w:left w:val="single" w:color="000000" w:sz="12" w:space="0"/>
              <w:bottom w:val="single" w:color="000000" w:sz="6" w:space="0"/>
              <w:right w:val="single" w:color="000000" w:sz="6" w:space="0"/>
            </w:tcBorders>
            <w:vAlign w:val="center"/>
          </w:tcPr>
          <w:p w14:paraId="7E7FF289">
            <w:pPr>
              <w:snapToGrid w:val="0"/>
              <w:jc w:val="center"/>
              <w:rPr>
                <w:color w:val="000000"/>
                <w:szCs w:val="21"/>
              </w:rPr>
            </w:pPr>
          </w:p>
        </w:tc>
        <w:tc>
          <w:tcPr>
            <w:tcW w:w="906" w:type="dxa"/>
            <w:tcBorders>
              <w:top w:val="single" w:color="000000" w:sz="6" w:space="0"/>
              <w:left w:val="single" w:color="000000" w:sz="6" w:space="0"/>
              <w:bottom w:val="single" w:color="000000" w:sz="6" w:space="0"/>
              <w:right w:val="single" w:color="000000" w:sz="6" w:space="0"/>
            </w:tcBorders>
            <w:vAlign w:val="center"/>
          </w:tcPr>
          <w:p w14:paraId="0D866279">
            <w:pPr>
              <w:snapToGrid w:val="0"/>
              <w:jc w:val="center"/>
              <w:rPr>
                <w:color w:val="000000"/>
                <w:szCs w:val="21"/>
              </w:rPr>
            </w:pPr>
          </w:p>
        </w:tc>
        <w:tc>
          <w:tcPr>
            <w:tcW w:w="1904" w:type="dxa"/>
            <w:tcBorders>
              <w:top w:val="single" w:color="000000" w:sz="6" w:space="0"/>
              <w:left w:val="single" w:color="000000" w:sz="6" w:space="0"/>
              <w:bottom w:val="single" w:color="000000" w:sz="6" w:space="0"/>
              <w:right w:val="single" w:color="000000" w:sz="6" w:space="0"/>
            </w:tcBorders>
            <w:vAlign w:val="center"/>
          </w:tcPr>
          <w:p w14:paraId="3B74B5D1">
            <w:pPr>
              <w:snapToGrid w:val="0"/>
              <w:jc w:val="center"/>
              <w:rPr>
                <w:color w:val="000000"/>
                <w:szCs w:val="21"/>
              </w:rPr>
            </w:pPr>
          </w:p>
        </w:tc>
        <w:tc>
          <w:tcPr>
            <w:tcW w:w="1360" w:type="dxa"/>
            <w:tcBorders>
              <w:top w:val="single" w:color="000000" w:sz="6" w:space="0"/>
              <w:left w:val="single" w:color="000000" w:sz="6" w:space="0"/>
              <w:bottom w:val="single" w:color="000000" w:sz="6" w:space="0"/>
              <w:right w:val="single" w:color="000000" w:sz="6" w:space="0"/>
            </w:tcBorders>
            <w:vAlign w:val="center"/>
          </w:tcPr>
          <w:p w14:paraId="0A4DB39F">
            <w:pPr>
              <w:snapToGrid w:val="0"/>
              <w:jc w:val="center"/>
              <w:rPr>
                <w:color w:val="000000"/>
                <w:szCs w:val="21"/>
              </w:rPr>
            </w:pPr>
          </w:p>
        </w:tc>
        <w:tc>
          <w:tcPr>
            <w:tcW w:w="1525" w:type="dxa"/>
            <w:tcBorders>
              <w:top w:val="single" w:color="000000" w:sz="6" w:space="0"/>
              <w:left w:val="single" w:color="000000" w:sz="6" w:space="0"/>
              <w:bottom w:val="single" w:color="000000" w:sz="6" w:space="0"/>
              <w:right w:val="single" w:color="000000" w:sz="6" w:space="0"/>
            </w:tcBorders>
            <w:vAlign w:val="center"/>
          </w:tcPr>
          <w:p w14:paraId="58315617">
            <w:pPr>
              <w:snapToGrid w:val="0"/>
              <w:jc w:val="center"/>
              <w:rPr>
                <w:color w:val="000000"/>
                <w:szCs w:val="21"/>
              </w:rPr>
            </w:pPr>
          </w:p>
        </w:tc>
        <w:tc>
          <w:tcPr>
            <w:tcW w:w="1015" w:type="dxa"/>
            <w:tcBorders>
              <w:top w:val="single" w:color="000000" w:sz="6" w:space="0"/>
              <w:left w:val="single" w:color="000000" w:sz="6" w:space="0"/>
              <w:bottom w:val="single" w:color="000000" w:sz="6" w:space="0"/>
              <w:right w:val="single" w:color="000000" w:sz="6" w:space="0"/>
            </w:tcBorders>
            <w:vAlign w:val="center"/>
          </w:tcPr>
          <w:p w14:paraId="4A328D99">
            <w:pPr>
              <w:snapToGrid w:val="0"/>
              <w:jc w:val="center"/>
              <w:rPr>
                <w:color w:val="000000"/>
                <w:szCs w:val="21"/>
              </w:rPr>
            </w:pPr>
          </w:p>
        </w:tc>
        <w:tc>
          <w:tcPr>
            <w:tcW w:w="1598" w:type="dxa"/>
            <w:tcBorders>
              <w:top w:val="single" w:color="000000" w:sz="6" w:space="0"/>
              <w:left w:val="single" w:color="000000" w:sz="6" w:space="0"/>
              <w:bottom w:val="single" w:color="000000" w:sz="6" w:space="0"/>
              <w:right w:val="single" w:color="000000" w:sz="12" w:space="0"/>
            </w:tcBorders>
            <w:vAlign w:val="center"/>
          </w:tcPr>
          <w:p w14:paraId="75D228F7">
            <w:pPr>
              <w:snapToGrid w:val="0"/>
              <w:jc w:val="center"/>
              <w:rPr>
                <w:color w:val="000000"/>
                <w:szCs w:val="21"/>
              </w:rPr>
            </w:pPr>
          </w:p>
        </w:tc>
      </w:tr>
      <w:tr w14:paraId="04499EB1">
        <w:tblPrEx>
          <w:tblCellMar>
            <w:top w:w="0" w:type="dxa"/>
            <w:left w:w="108" w:type="dxa"/>
            <w:bottom w:w="0" w:type="dxa"/>
            <w:right w:w="108" w:type="dxa"/>
          </w:tblCellMar>
        </w:tblPrEx>
        <w:trPr>
          <w:trHeight w:val="850" w:hRule="exact"/>
          <w:jc w:val="center"/>
        </w:trPr>
        <w:tc>
          <w:tcPr>
            <w:tcW w:w="1131" w:type="dxa"/>
            <w:tcBorders>
              <w:top w:val="single" w:color="000000" w:sz="6" w:space="0"/>
              <w:left w:val="single" w:color="000000" w:sz="12" w:space="0"/>
              <w:bottom w:val="single" w:color="000000" w:sz="6" w:space="0"/>
              <w:right w:val="single" w:color="000000" w:sz="6" w:space="0"/>
            </w:tcBorders>
            <w:vAlign w:val="center"/>
          </w:tcPr>
          <w:p w14:paraId="73F66A1D">
            <w:pPr>
              <w:snapToGrid w:val="0"/>
              <w:jc w:val="center"/>
              <w:rPr>
                <w:color w:val="000000"/>
                <w:szCs w:val="21"/>
              </w:rPr>
            </w:pPr>
          </w:p>
        </w:tc>
        <w:tc>
          <w:tcPr>
            <w:tcW w:w="906" w:type="dxa"/>
            <w:tcBorders>
              <w:top w:val="single" w:color="000000" w:sz="6" w:space="0"/>
              <w:left w:val="single" w:color="000000" w:sz="6" w:space="0"/>
              <w:bottom w:val="single" w:color="000000" w:sz="6" w:space="0"/>
              <w:right w:val="single" w:color="000000" w:sz="6" w:space="0"/>
            </w:tcBorders>
            <w:vAlign w:val="center"/>
          </w:tcPr>
          <w:p w14:paraId="38218D0F">
            <w:pPr>
              <w:snapToGrid w:val="0"/>
              <w:jc w:val="center"/>
              <w:rPr>
                <w:color w:val="000000"/>
                <w:szCs w:val="21"/>
              </w:rPr>
            </w:pPr>
          </w:p>
        </w:tc>
        <w:tc>
          <w:tcPr>
            <w:tcW w:w="1904" w:type="dxa"/>
            <w:tcBorders>
              <w:top w:val="single" w:color="000000" w:sz="6" w:space="0"/>
              <w:left w:val="single" w:color="000000" w:sz="6" w:space="0"/>
              <w:bottom w:val="single" w:color="000000" w:sz="6" w:space="0"/>
              <w:right w:val="single" w:color="000000" w:sz="6" w:space="0"/>
            </w:tcBorders>
            <w:vAlign w:val="center"/>
          </w:tcPr>
          <w:p w14:paraId="146C5D89">
            <w:pPr>
              <w:snapToGrid w:val="0"/>
              <w:jc w:val="center"/>
              <w:rPr>
                <w:color w:val="000000"/>
                <w:szCs w:val="21"/>
              </w:rPr>
            </w:pPr>
          </w:p>
        </w:tc>
        <w:tc>
          <w:tcPr>
            <w:tcW w:w="1360" w:type="dxa"/>
            <w:tcBorders>
              <w:top w:val="single" w:color="000000" w:sz="6" w:space="0"/>
              <w:left w:val="single" w:color="000000" w:sz="6" w:space="0"/>
              <w:bottom w:val="single" w:color="000000" w:sz="6" w:space="0"/>
              <w:right w:val="single" w:color="000000" w:sz="6" w:space="0"/>
            </w:tcBorders>
            <w:vAlign w:val="center"/>
          </w:tcPr>
          <w:p w14:paraId="5883F926">
            <w:pPr>
              <w:snapToGrid w:val="0"/>
              <w:jc w:val="center"/>
              <w:rPr>
                <w:color w:val="000000"/>
                <w:szCs w:val="21"/>
              </w:rPr>
            </w:pPr>
          </w:p>
        </w:tc>
        <w:tc>
          <w:tcPr>
            <w:tcW w:w="1525" w:type="dxa"/>
            <w:tcBorders>
              <w:top w:val="single" w:color="000000" w:sz="6" w:space="0"/>
              <w:left w:val="single" w:color="000000" w:sz="6" w:space="0"/>
              <w:bottom w:val="single" w:color="000000" w:sz="6" w:space="0"/>
              <w:right w:val="single" w:color="000000" w:sz="6" w:space="0"/>
            </w:tcBorders>
            <w:vAlign w:val="center"/>
          </w:tcPr>
          <w:p w14:paraId="4F0B31B4">
            <w:pPr>
              <w:snapToGrid w:val="0"/>
              <w:jc w:val="center"/>
              <w:rPr>
                <w:color w:val="000000"/>
                <w:szCs w:val="21"/>
              </w:rPr>
            </w:pPr>
          </w:p>
        </w:tc>
        <w:tc>
          <w:tcPr>
            <w:tcW w:w="1015" w:type="dxa"/>
            <w:tcBorders>
              <w:top w:val="single" w:color="000000" w:sz="6" w:space="0"/>
              <w:left w:val="single" w:color="000000" w:sz="6" w:space="0"/>
              <w:bottom w:val="single" w:color="000000" w:sz="6" w:space="0"/>
              <w:right w:val="single" w:color="000000" w:sz="6" w:space="0"/>
            </w:tcBorders>
            <w:vAlign w:val="center"/>
          </w:tcPr>
          <w:p w14:paraId="07558022">
            <w:pPr>
              <w:snapToGrid w:val="0"/>
              <w:jc w:val="center"/>
              <w:rPr>
                <w:color w:val="000000"/>
                <w:szCs w:val="21"/>
              </w:rPr>
            </w:pPr>
          </w:p>
        </w:tc>
        <w:tc>
          <w:tcPr>
            <w:tcW w:w="1598" w:type="dxa"/>
            <w:tcBorders>
              <w:top w:val="single" w:color="000000" w:sz="6" w:space="0"/>
              <w:left w:val="single" w:color="000000" w:sz="6" w:space="0"/>
              <w:bottom w:val="single" w:color="000000" w:sz="6" w:space="0"/>
              <w:right w:val="single" w:color="000000" w:sz="12" w:space="0"/>
            </w:tcBorders>
            <w:vAlign w:val="center"/>
          </w:tcPr>
          <w:p w14:paraId="15C4EB33">
            <w:pPr>
              <w:snapToGrid w:val="0"/>
              <w:jc w:val="center"/>
              <w:rPr>
                <w:color w:val="000000"/>
                <w:szCs w:val="21"/>
              </w:rPr>
            </w:pPr>
          </w:p>
        </w:tc>
      </w:tr>
      <w:tr w14:paraId="2ABF8A88">
        <w:tblPrEx>
          <w:tblCellMar>
            <w:top w:w="0" w:type="dxa"/>
            <w:left w:w="108" w:type="dxa"/>
            <w:bottom w:w="0" w:type="dxa"/>
            <w:right w:w="108" w:type="dxa"/>
          </w:tblCellMar>
        </w:tblPrEx>
        <w:trPr>
          <w:trHeight w:val="850" w:hRule="exact"/>
          <w:jc w:val="center"/>
        </w:trPr>
        <w:tc>
          <w:tcPr>
            <w:tcW w:w="1131" w:type="dxa"/>
            <w:tcBorders>
              <w:top w:val="single" w:color="000000" w:sz="6" w:space="0"/>
              <w:left w:val="single" w:color="000000" w:sz="12" w:space="0"/>
              <w:bottom w:val="single" w:color="000000" w:sz="6" w:space="0"/>
              <w:right w:val="single" w:color="000000" w:sz="6" w:space="0"/>
            </w:tcBorders>
            <w:vAlign w:val="center"/>
          </w:tcPr>
          <w:p w14:paraId="17AC551A">
            <w:pPr>
              <w:snapToGrid w:val="0"/>
              <w:jc w:val="center"/>
              <w:rPr>
                <w:color w:val="000000"/>
                <w:szCs w:val="21"/>
              </w:rPr>
            </w:pPr>
          </w:p>
        </w:tc>
        <w:tc>
          <w:tcPr>
            <w:tcW w:w="906" w:type="dxa"/>
            <w:tcBorders>
              <w:top w:val="single" w:color="000000" w:sz="6" w:space="0"/>
              <w:left w:val="single" w:color="000000" w:sz="6" w:space="0"/>
              <w:bottom w:val="single" w:color="000000" w:sz="6" w:space="0"/>
              <w:right w:val="single" w:color="000000" w:sz="6" w:space="0"/>
            </w:tcBorders>
            <w:vAlign w:val="center"/>
          </w:tcPr>
          <w:p w14:paraId="22D2C687">
            <w:pPr>
              <w:snapToGrid w:val="0"/>
              <w:jc w:val="center"/>
              <w:rPr>
                <w:color w:val="000000"/>
                <w:szCs w:val="21"/>
              </w:rPr>
            </w:pPr>
          </w:p>
        </w:tc>
        <w:tc>
          <w:tcPr>
            <w:tcW w:w="1904" w:type="dxa"/>
            <w:tcBorders>
              <w:top w:val="single" w:color="000000" w:sz="6" w:space="0"/>
              <w:left w:val="single" w:color="000000" w:sz="6" w:space="0"/>
              <w:bottom w:val="single" w:color="000000" w:sz="6" w:space="0"/>
              <w:right w:val="single" w:color="000000" w:sz="6" w:space="0"/>
            </w:tcBorders>
            <w:vAlign w:val="center"/>
          </w:tcPr>
          <w:p w14:paraId="7759113A">
            <w:pPr>
              <w:snapToGrid w:val="0"/>
              <w:jc w:val="center"/>
              <w:rPr>
                <w:color w:val="000000"/>
                <w:szCs w:val="21"/>
              </w:rPr>
            </w:pPr>
          </w:p>
        </w:tc>
        <w:tc>
          <w:tcPr>
            <w:tcW w:w="1360" w:type="dxa"/>
            <w:tcBorders>
              <w:top w:val="single" w:color="000000" w:sz="6" w:space="0"/>
              <w:left w:val="single" w:color="000000" w:sz="6" w:space="0"/>
              <w:bottom w:val="single" w:color="000000" w:sz="6" w:space="0"/>
              <w:right w:val="single" w:color="000000" w:sz="6" w:space="0"/>
            </w:tcBorders>
            <w:vAlign w:val="center"/>
          </w:tcPr>
          <w:p w14:paraId="6CCCD52C">
            <w:pPr>
              <w:snapToGrid w:val="0"/>
              <w:jc w:val="center"/>
              <w:rPr>
                <w:color w:val="000000"/>
                <w:szCs w:val="21"/>
              </w:rPr>
            </w:pPr>
          </w:p>
        </w:tc>
        <w:tc>
          <w:tcPr>
            <w:tcW w:w="1525" w:type="dxa"/>
            <w:tcBorders>
              <w:top w:val="single" w:color="000000" w:sz="6" w:space="0"/>
              <w:left w:val="single" w:color="000000" w:sz="6" w:space="0"/>
              <w:bottom w:val="single" w:color="000000" w:sz="6" w:space="0"/>
              <w:right w:val="single" w:color="000000" w:sz="6" w:space="0"/>
            </w:tcBorders>
            <w:vAlign w:val="center"/>
          </w:tcPr>
          <w:p w14:paraId="3C231510">
            <w:pPr>
              <w:snapToGrid w:val="0"/>
              <w:jc w:val="center"/>
              <w:rPr>
                <w:color w:val="000000"/>
                <w:szCs w:val="21"/>
              </w:rPr>
            </w:pPr>
          </w:p>
        </w:tc>
        <w:tc>
          <w:tcPr>
            <w:tcW w:w="1015" w:type="dxa"/>
            <w:tcBorders>
              <w:top w:val="single" w:color="000000" w:sz="6" w:space="0"/>
              <w:left w:val="single" w:color="000000" w:sz="6" w:space="0"/>
              <w:bottom w:val="single" w:color="000000" w:sz="6" w:space="0"/>
              <w:right w:val="single" w:color="000000" w:sz="6" w:space="0"/>
            </w:tcBorders>
            <w:vAlign w:val="center"/>
          </w:tcPr>
          <w:p w14:paraId="70E44995">
            <w:pPr>
              <w:snapToGrid w:val="0"/>
              <w:jc w:val="center"/>
              <w:rPr>
                <w:color w:val="000000"/>
                <w:szCs w:val="21"/>
              </w:rPr>
            </w:pPr>
          </w:p>
        </w:tc>
        <w:tc>
          <w:tcPr>
            <w:tcW w:w="1598" w:type="dxa"/>
            <w:tcBorders>
              <w:top w:val="single" w:color="000000" w:sz="6" w:space="0"/>
              <w:left w:val="single" w:color="000000" w:sz="6" w:space="0"/>
              <w:bottom w:val="single" w:color="000000" w:sz="6" w:space="0"/>
              <w:right w:val="single" w:color="000000" w:sz="12" w:space="0"/>
            </w:tcBorders>
            <w:vAlign w:val="center"/>
          </w:tcPr>
          <w:p w14:paraId="63F06179">
            <w:pPr>
              <w:snapToGrid w:val="0"/>
              <w:jc w:val="center"/>
              <w:rPr>
                <w:color w:val="000000"/>
                <w:szCs w:val="21"/>
              </w:rPr>
            </w:pPr>
          </w:p>
        </w:tc>
      </w:tr>
      <w:tr w14:paraId="7CA467BF">
        <w:tblPrEx>
          <w:tblCellMar>
            <w:top w:w="0" w:type="dxa"/>
            <w:left w:w="108" w:type="dxa"/>
            <w:bottom w:w="0" w:type="dxa"/>
            <w:right w:w="108" w:type="dxa"/>
          </w:tblCellMar>
        </w:tblPrEx>
        <w:trPr>
          <w:trHeight w:val="850" w:hRule="exact"/>
          <w:jc w:val="center"/>
        </w:trPr>
        <w:tc>
          <w:tcPr>
            <w:tcW w:w="1131" w:type="dxa"/>
            <w:tcBorders>
              <w:top w:val="single" w:color="000000" w:sz="6" w:space="0"/>
              <w:left w:val="single" w:color="000000" w:sz="12" w:space="0"/>
              <w:bottom w:val="single" w:color="000000" w:sz="6" w:space="0"/>
              <w:right w:val="single" w:color="000000" w:sz="6" w:space="0"/>
            </w:tcBorders>
            <w:vAlign w:val="center"/>
          </w:tcPr>
          <w:p w14:paraId="6DAA9372">
            <w:pPr>
              <w:snapToGrid w:val="0"/>
              <w:jc w:val="center"/>
              <w:rPr>
                <w:color w:val="000000"/>
                <w:szCs w:val="21"/>
              </w:rPr>
            </w:pPr>
          </w:p>
        </w:tc>
        <w:tc>
          <w:tcPr>
            <w:tcW w:w="906" w:type="dxa"/>
            <w:tcBorders>
              <w:top w:val="single" w:color="000000" w:sz="6" w:space="0"/>
              <w:left w:val="single" w:color="000000" w:sz="6" w:space="0"/>
              <w:bottom w:val="single" w:color="000000" w:sz="6" w:space="0"/>
              <w:right w:val="single" w:color="000000" w:sz="6" w:space="0"/>
            </w:tcBorders>
            <w:vAlign w:val="center"/>
          </w:tcPr>
          <w:p w14:paraId="71D1D840">
            <w:pPr>
              <w:snapToGrid w:val="0"/>
              <w:jc w:val="center"/>
              <w:rPr>
                <w:color w:val="000000"/>
                <w:szCs w:val="21"/>
              </w:rPr>
            </w:pPr>
          </w:p>
        </w:tc>
        <w:tc>
          <w:tcPr>
            <w:tcW w:w="1904" w:type="dxa"/>
            <w:tcBorders>
              <w:top w:val="single" w:color="000000" w:sz="6" w:space="0"/>
              <w:left w:val="single" w:color="000000" w:sz="6" w:space="0"/>
              <w:bottom w:val="single" w:color="000000" w:sz="6" w:space="0"/>
              <w:right w:val="single" w:color="000000" w:sz="6" w:space="0"/>
            </w:tcBorders>
            <w:vAlign w:val="center"/>
          </w:tcPr>
          <w:p w14:paraId="7EABD834">
            <w:pPr>
              <w:snapToGrid w:val="0"/>
              <w:jc w:val="center"/>
              <w:rPr>
                <w:color w:val="000000"/>
                <w:szCs w:val="21"/>
              </w:rPr>
            </w:pPr>
          </w:p>
        </w:tc>
        <w:tc>
          <w:tcPr>
            <w:tcW w:w="1360" w:type="dxa"/>
            <w:tcBorders>
              <w:top w:val="single" w:color="000000" w:sz="6" w:space="0"/>
              <w:left w:val="single" w:color="000000" w:sz="6" w:space="0"/>
              <w:bottom w:val="single" w:color="000000" w:sz="6" w:space="0"/>
              <w:right w:val="single" w:color="000000" w:sz="6" w:space="0"/>
            </w:tcBorders>
            <w:vAlign w:val="center"/>
          </w:tcPr>
          <w:p w14:paraId="41CD1D88">
            <w:pPr>
              <w:snapToGrid w:val="0"/>
              <w:jc w:val="center"/>
              <w:rPr>
                <w:color w:val="000000"/>
                <w:szCs w:val="21"/>
              </w:rPr>
            </w:pPr>
          </w:p>
        </w:tc>
        <w:tc>
          <w:tcPr>
            <w:tcW w:w="1525" w:type="dxa"/>
            <w:tcBorders>
              <w:top w:val="single" w:color="000000" w:sz="6" w:space="0"/>
              <w:left w:val="single" w:color="000000" w:sz="6" w:space="0"/>
              <w:bottom w:val="single" w:color="000000" w:sz="6" w:space="0"/>
              <w:right w:val="single" w:color="000000" w:sz="6" w:space="0"/>
            </w:tcBorders>
            <w:vAlign w:val="center"/>
          </w:tcPr>
          <w:p w14:paraId="6B1AE3E0">
            <w:pPr>
              <w:snapToGrid w:val="0"/>
              <w:jc w:val="center"/>
              <w:rPr>
                <w:color w:val="000000"/>
                <w:szCs w:val="21"/>
              </w:rPr>
            </w:pPr>
          </w:p>
        </w:tc>
        <w:tc>
          <w:tcPr>
            <w:tcW w:w="1015" w:type="dxa"/>
            <w:tcBorders>
              <w:top w:val="single" w:color="000000" w:sz="6" w:space="0"/>
              <w:left w:val="single" w:color="000000" w:sz="6" w:space="0"/>
              <w:bottom w:val="single" w:color="000000" w:sz="6" w:space="0"/>
              <w:right w:val="single" w:color="000000" w:sz="6" w:space="0"/>
            </w:tcBorders>
            <w:vAlign w:val="center"/>
          </w:tcPr>
          <w:p w14:paraId="6853ADF9">
            <w:pPr>
              <w:snapToGrid w:val="0"/>
              <w:jc w:val="center"/>
              <w:rPr>
                <w:color w:val="000000"/>
                <w:szCs w:val="21"/>
              </w:rPr>
            </w:pPr>
          </w:p>
        </w:tc>
        <w:tc>
          <w:tcPr>
            <w:tcW w:w="1598" w:type="dxa"/>
            <w:tcBorders>
              <w:top w:val="single" w:color="000000" w:sz="6" w:space="0"/>
              <w:left w:val="single" w:color="000000" w:sz="6" w:space="0"/>
              <w:bottom w:val="single" w:color="000000" w:sz="6" w:space="0"/>
              <w:right w:val="single" w:color="000000" w:sz="12" w:space="0"/>
            </w:tcBorders>
            <w:vAlign w:val="center"/>
          </w:tcPr>
          <w:p w14:paraId="5E9FBB33">
            <w:pPr>
              <w:snapToGrid w:val="0"/>
              <w:jc w:val="center"/>
              <w:rPr>
                <w:color w:val="000000"/>
                <w:szCs w:val="21"/>
              </w:rPr>
            </w:pPr>
          </w:p>
        </w:tc>
      </w:tr>
      <w:tr w14:paraId="186EB461">
        <w:tblPrEx>
          <w:tblCellMar>
            <w:top w:w="0" w:type="dxa"/>
            <w:left w:w="108" w:type="dxa"/>
            <w:bottom w:w="0" w:type="dxa"/>
            <w:right w:w="108" w:type="dxa"/>
          </w:tblCellMar>
        </w:tblPrEx>
        <w:trPr>
          <w:trHeight w:val="850" w:hRule="exact"/>
          <w:jc w:val="center"/>
        </w:trPr>
        <w:tc>
          <w:tcPr>
            <w:tcW w:w="1131" w:type="dxa"/>
            <w:tcBorders>
              <w:top w:val="single" w:color="000000" w:sz="6" w:space="0"/>
              <w:left w:val="single" w:color="000000" w:sz="12" w:space="0"/>
              <w:bottom w:val="single" w:color="000000" w:sz="6" w:space="0"/>
              <w:right w:val="single" w:color="000000" w:sz="6" w:space="0"/>
            </w:tcBorders>
            <w:vAlign w:val="center"/>
          </w:tcPr>
          <w:p w14:paraId="4264ABF6">
            <w:pPr>
              <w:snapToGrid w:val="0"/>
              <w:jc w:val="center"/>
              <w:rPr>
                <w:color w:val="000000"/>
                <w:szCs w:val="21"/>
              </w:rPr>
            </w:pPr>
          </w:p>
        </w:tc>
        <w:tc>
          <w:tcPr>
            <w:tcW w:w="906" w:type="dxa"/>
            <w:tcBorders>
              <w:top w:val="single" w:color="000000" w:sz="6" w:space="0"/>
              <w:left w:val="single" w:color="000000" w:sz="6" w:space="0"/>
              <w:bottom w:val="single" w:color="000000" w:sz="6" w:space="0"/>
              <w:right w:val="single" w:color="000000" w:sz="6" w:space="0"/>
            </w:tcBorders>
            <w:vAlign w:val="center"/>
          </w:tcPr>
          <w:p w14:paraId="4CE2A7AF">
            <w:pPr>
              <w:snapToGrid w:val="0"/>
              <w:jc w:val="center"/>
              <w:rPr>
                <w:color w:val="000000"/>
                <w:szCs w:val="21"/>
              </w:rPr>
            </w:pPr>
          </w:p>
        </w:tc>
        <w:tc>
          <w:tcPr>
            <w:tcW w:w="1904" w:type="dxa"/>
            <w:tcBorders>
              <w:top w:val="single" w:color="000000" w:sz="6" w:space="0"/>
              <w:left w:val="single" w:color="000000" w:sz="6" w:space="0"/>
              <w:bottom w:val="single" w:color="000000" w:sz="6" w:space="0"/>
              <w:right w:val="single" w:color="000000" w:sz="6" w:space="0"/>
            </w:tcBorders>
            <w:vAlign w:val="center"/>
          </w:tcPr>
          <w:p w14:paraId="46E0404A">
            <w:pPr>
              <w:snapToGrid w:val="0"/>
              <w:jc w:val="center"/>
              <w:rPr>
                <w:color w:val="000000"/>
                <w:szCs w:val="21"/>
              </w:rPr>
            </w:pPr>
          </w:p>
        </w:tc>
        <w:tc>
          <w:tcPr>
            <w:tcW w:w="1360" w:type="dxa"/>
            <w:tcBorders>
              <w:top w:val="single" w:color="000000" w:sz="6" w:space="0"/>
              <w:left w:val="single" w:color="000000" w:sz="6" w:space="0"/>
              <w:bottom w:val="single" w:color="000000" w:sz="6" w:space="0"/>
              <w:right w:val="single" w:color="000000" w:sz="6" w:space="0"/>
            </w:tcBorders>
            <w:vAlign w:val="center"/>
          </w:tcPr>
          <w:p w14:paraId="6C3DE2FB">
            <w:pPr>
              <w:snapToGrid w:val="0"/>
              <w:jc w:val="center"/>
              <w:rPr>
                <w:color w:val="000000"/>
                <w:szCs w:val="21"/>
              </w:rPr>
            </w:pPr>
          </w:p>
        </w:tc>
        <w:tc>
          <w:tcPr>
            <w:tcW w:w="1525" w:type="dxa"/>
            <w:tcBorders>
              <w:top w:val="single" w:color="000000" w:sz="6" w:space="0"/>
              <w:left w:val="single" w:color="000000" w:sz="6" w:space="0"/>
              <w:bottom w:val="single" w:color="000000" w:sz="6" w:space="0"/>
              <w:right w:val="single" w:color="000000" w:sz="6" w:space="0"/>
            </w:tcBorders>
            <w:vAlign w:val="center"/>
          </w:tcPr>
          <w:p w14:paraId="1663BC89">
            <w:pPr>
              <w:snapToGrid w:val="0"/>
              <w:jc w:val="center"/>
              <w:rPr>
                <w:color w:val="000000"/>
                <w:szCs w:val="21"/>
              </w:rPr>
            </w:pPr>
          </w:p>
        </w:tc>
        <w:tc>
          <w:tcPr>
            <w:tcW w:w="1015" w:type="dxa"/>
            <w:tcBorders>
              <w:top w:val="single" w:color="000000" w:sz="6" w:space="0"/>
              <w:left w:val="single" w:color="000000" w:sz="6" w:space="0"/>
              <w:bottom w:val="single" w:color="000000" w:sz="6" w:space="0"/>
              <w:right w:val="single" w:color="000000" w:sz="6" w:space="0"/>
            </w:tcBorders>
            <w:vAlign w:val="center"/>
          </w:tcPr>
          <w:p w14:paraId="4E9DF44B">
            <w:pPr>
              <w:snapToGrid w:val="0"/>
              <w:jc w:val="center"/>
              <w:rPr>
                <w:color w:val="000000"/>
                <w:szCs w:val="21"/>
              </w:rPr>
            </w:pPr>
          </w:p>
        </w:tc>
        <w:tc>
          <w:tcPr>
            <w:tcW w:w="1598" w:type="dxa"/>
            <w:tcBorders>
              <w:top w:val="single" w:color="000000" w:sz="6" w:space="0"/>
              <w:left w:val="single" w:color="000000" w:sz="6" w:space="0"/>
              <w:bottom w:val="single" w:color="000000" w:sz="6" w:space="0"/>
              <w:right w:val="single" w:color="000000" w:sz="12" w:space="0"/>
            </w:tcBorders>
            <w:vAlign w:val="center"/>
          </w:tcPr>
          <w:p w14:paraId="59D461FD">
            <w:pPr>
              <w:snapToGrid w:val="0"/>
              <w:jc w:val="center"/>
              <w:rPr>
                <w:color w:val="000000"/>
                <w:szCs w:val="21"/>
              </w:rPr>
            </w:pPr>
          </w:p>
        </w:tc>
      </w:tr>
      <w:tr w14:paraId="7870A9D8">
        <w:tblPrEx>
          <w:tblCellMar>
            <w:top w:w="0" w:type="dxa"/>
            <w:left w:w="108" w:type="dxa"/>
            <w:bottom w:w="0" w:type="dxa"/>
            <w:right w:w="108" w:type="dxa"/>
          </w:tblCellMar>
        </w:tblPrEx>
        <w:trPr>
          <w:trHeight w:val="850" w:hRule="exact"/>
          <w:jc w:val="center"/>
        </w:trPr>
        <w:tc>
          <w:tcPr>
            <w:tcW w:w="1131" w:type="dxa"/>
            <w:tcBorders>
              <w:top w:val="single" w:color="000000" w:sz="6" w:space="0"/>
              <w:left w:val="single" w:color="000000" w:sz="12" w:space="0"/>
              <w:bottom w:val="single" w:color="000000" w:sz="6" w:space="0"/>
              <w:right w:val="single" w:color="000000" w:sz="6" w:space="0"/>
            </w:tcBorders>
            <w:vAlign w:val="center"/>
          </w:tcPr>
          <w:p w14:paraId="4BA29A53">
            <w:pPr>
              <w:snapToGrid w:val="0"/>
              <w:jc w:val="center"/>
              <w:rPr>
                <w:color w:val="000000"/>
                <w:szCs w:val="21"/>
              </w:rPr>
            </w:pPr>
          </w:p>
        </w:tc>
        <w:tc>
          <w:tcPr>
            <w:tcW w:w="906" w:type="dxa"/>
            <w:tcBorders>
              <w:top w:val="single" w:color="000000" w:sz="6" w:space="0"/>
              <w:left w:val="single" w:color="000000" w:sz="6" w:space="0"/>
              <w:bottom w:val="single" w:color="000000" w:sz="6" w:space="0"/>
              <w:right w:val="single" w:color="000000" w:sz="6" w:space="0"/>
            </w:tcBorders>
            <w:vAlign w:val="center"/>
          </w:tcPr>
          <w:p w14:paraId="33F2CA86">
            <w:pPr>
              <w:snapToGrid w:val="0"/>
              <w:jc w:val="center"/>
              <w:rPr>
                <w:color w:val="000000"/>
                <w:szCs w:val="21"/>
              </w:rPr>
            </w:pPr>
          </w:p>
        </w:tc>
        <w:tc>
          <w:tcPr>
            <w:tcW w:w="1904" w:type="dxa"/>
            <w:tcBorders>
              <w:top w:val="single" w:color="000000" w:sz="6" w:space="0"/>
              <w:left w:val="single" w:color="000000" w:sz="6" w:space="0"/>
              <w:bottom w:val="single" w:color="000000" w:sz="6" w:space="0"/>
              <w:right w:val="single" w:color="000000" w:sz="6" w:space="0"/>
            </w:tcBorders>
            <w:vAlign w:val="center"/>
          </w:tcPr>
          <w:p w14:paraId="2A4CBA51">
            <w:pPr>
              <w:snapToGrid w:val="0"/>
              <w:jc w:val="center"/>
              <w:rPr>
                <w:color w:val="000000"/>
                <w:szCs w:val="21"/>
              </w:rPr>
            </w:pPr>
          </w:p>
        </w:tc>
        <w:tc>
          <w:tcPr>
            <w:tcW w:w="1360" w:type="dxa"/>
            <w:tcBorders>
              <w:top w:val="single" w:color="000000" w:sz="6" w:space="0"/>
              <w:left w:val="single" w:color="000000" w:sz="6" w:space="0"/>
              <w:bottom w:val="single" w:color="000000" w:sz="6" w:space="0"/>
              <w:right w:val="single" w:color="000000" w:sz="6" w:space="0"/>
            </w:tcBorders>
            <w:vAlign w:val="center"/>
          </w:tcPr>
          <w:p w14:paraId="607B880C">
            <w:pPr>
              <w:snapToGrid w:val="0"/>
              <w:jc w:val="center"/>
              <w:rPr>
                <w:color w:val="000000"/>
                <w:szCs w:val="21"/>
              </w:rPr>
            </w:pPr>
          </w:p>
        </w:tc>
        <w:tc>
          <w:tcPr>
            <w:tcW w:w="1525" w:type="dxa"/>
            <w:tcBorders>
              <w:top w:val="single" w:color="000000" w:sz="6" w:space="0"/>
              <w:left w:val="single" w:color="000000" w:sz="6" w:space="0"/>
              <w:bottom w:val="single" w:color="000000" w:sz="6" w:space="0"/>
              <w:right w:val="single" w:color="000000" w:sz="6" w:space="0"/>
            </w:tcBorders>
            <w:vAlign w:val="center"/>
          </w:tcPr>
          <w:p w14:paraId="3A23566C">
            <w:pPr>
              <w:snapToGrid w:val="0"/>
              <w:jc w:val="center"/>
              <w:rPr>
                <w:color w:val="000000"/>
                <w:szCs w:val="21"/>
              </w:rPr>
            </w:pPr>
          </w:p>
        </w:tc>
        <w:tc>
          <w:tcPr>
            <w:tcW w:w="1015" w:type="dxa"/>
            <w:tcBorders>
              <w:top w:val="single" w:color="000000" w:sz="6" w:space="0"/>
              <w:left w:val="single" w:color="000000" w:sz="6" w:space="0"/>
              <w:bottom w:val="single" w:color="000000" w:sz="6" w:space="0"/>
              <w:right w:val="single" w:color="000000" w:sz="6" w:space="0"/>
            </w:tcBorders>
            <w:vAlign w:val="center"/>
          </w:tcPr>
          <w:p w14:paraId="3CAE89F6">
            <w:pPr>
              <w:snapToGrid w:val="0"/>
              <w:jc w:val="center"/>
              <w:rPr>
                <w:color w:val="000000"/>
                <w:szCs w:val="21"/>
              </w:rPr>
            </w:pPr>
          </w:p>
        </w:tc>
        <w:tc>
          <w:tcPr>
            <w:tcW w:w="1598" w:type="dxa"/>
            <w:tcBorders>
              <w:top w:val="single" w:color="000000" w:sz="6" w:space="0"/>
              <w:left w:val="single" w:color="000000" w:sz="6" w:space="0"/>
              <w:bottom w:val="single" w:color="000000" w:sz="6" w:space="0"/>
              <w:right w:val="single" w:color="000000" w:sz="12" w:space="0"/>
            </w:tcBorders>
            <w:vAlign w:val="center"/>
          </w:tcPr>
          <w:p w14:paraId="73924C4E">
            <w:pPr>
              <w:snapToGrid w:val="0"/>
              <w:jc w:val="center"/>
              <w:rPr>
                <w:color w:val="000000"/>
                <w:szCs w:val="21"/>
              </w:rPr>
            </w:pPr>
          </w:p>
        </w:tc>
      </w:tr>
      <w:tr w14:paraId="6CCBB419">
        <w:tblPrEx>
          <w:tblCellMar>
            <w:top w:w="0" w:type="dxa"/>
            <w:left w:w="108" w:type="dxa"/>
            <w:bottom w:w="0" w:type="dxa"/>
            <w:right w:w="108" w:type="dxa"/>
          </w:tblCellMar>
        </w:tblPrEx>
        <w:trPr>
          <w:trHeight w:val="850" w:hRule="exact"/>
          <w:jc w:val="center"/>
        </w:trPr>
        <w:tc>
          <w:tcPr>
            <w:tcW w:w="1131" w:type="dxa"/>
            <w:tcBorders>
              <w:top w:val="single" w:color="000000" w:sz="6" w:space="0"/>
              <w:left w:val="single" w:color="000000" w:sz="12" w:space="0"/>
              <w:bottom w:val="single" w:color="000000" w:sz="12" w:space="0"/>
              <w:right w:val="single" w:color="000000" w:sz="6" w:space="0"/>
            </w:tcBorders>
            <w:vAlign w:val="center"/>
          </w:tcPr>
          <w:p w14:paraId="4D0FD408">
            <w:pPr>
              <w:snapToGrid w:val="0"/>
              <w:jc w:val="center"/>
              <w:rPr>
                <w:color w:val="000000"/>
                <w:szCs w:val="21"/>
              </w:rPr>
            </w:pPr>
          </w:p>
        </w:tc>
        <w:tc>
          <w:tcPr>
            <w:tcW w:w="906" w:type="dxa"/>
            <w:tcBorders>
              <w:top w:val="single" w:color="000000" w:sz="6" w:space="0"/>
              <w:left w:val="single" w:color="000000" w:sz="6" w:space="0"/>
              <w:bottom w:val="single" w:color="000000" w:sz="12" w:space="0"/>
              <w:right w:val="single" w:color="000000" w:sz="6" w:space="0"/>
            </w:tcBorders>
            <w:vAlign w:val="center"/>
          </w:tcPr>
          <w:p w14:paraId="120315F0">
            <w:pPr>
              <w:snapToGrid w:val="0"/>
              <w:jc w:val="center"/>
              <w:rPr>
                <w:color w:val="000000"/>
                <w:szCs w:val="21"/>
              </w:rPr>
            </w:pPr>
          </w:p>
        </w:tc>
        <w:tc>
          <w:tcPr>
            <w:tcW w:w="1904" w:type="dxa"/>
            <w:tcBorders>
              <w:top w:val="single" w:color="000000" w:sz="6" w:space="0"/>
              <w:left w:val="single" w:color="000000" w:sz="6" w:space="0"/>
              <w:bottom w:val="single" w:color="000000" w:sz="12" w:space="0"/>
              <w:right w:val="single" w:color="000000" w:sz="6" w:space="0"/>
            </w:tcBorders>
            <w:vAlign w:val="center"/>
          </w:tcPr>
          <w:p w14:paraId="35A62F9E">
            <w:pPr>
              <w:snapToGrid w:val="0"/>
              <w:jc w:val="center"/>
              <w:rPr>
                <w:color w:val="000000"/>
                <w:szCs w:val="21"/>
              </w:rPr>
            </w:pPr>
          </w:p>
        </w:tc>
        <w:tc>
          <w:tcPr>
            <w:tcW w:w="1360" w:type="dxa"/>
            <w:tcBorders>
              <w:top w:val="single" w:color="000000" w:sz="6" w:space="0"/>
              <w:left w:val="single" w:color="000000" w:sz="6" w:space="0"/>
              <w:bottom w:val="single" w:color="000000" w:sz="12" w:space="0"/>
              <w:right w:val="single" w:color="000000" w:sz="6" w:space="0"/>
            </w:tcBorders>
            <w:vAlign w:val="center"/>
          </w:tcPr>
          <w:p w14:paraId="75D7F928">
            <w:pPr>
              <w:snapToGrid w:val="0"/>
              <w:jc w:val="center"/>
              <w:rPr>
                <w:color w:val="000000"/>
                <w:szCs w:val="21"/>
              </w:rPr>
            </w:pPr>
          </w:p>
        </w:tc>
        <w:tc>
          <w:tcPr>
            <w:tcW w:w="1525" w:type="dxa"/>
            <w:tcBorders>
              <w:top w:val="single" w:color="000000" w:sz="6" w:space="0"/>
              <w:left w:val="single" w:color="000000" w:sz="6" w:space="0"/>
              <w:bottom w:val="single" w:color="000000" w:sz="12" w:space="0"/>
              <w:right w:val="single" w:color="000000" w:sz="6" w:space="0"/>
            </w:tcBorders>
            <w:vAlign w:val="center"/>
          </w:tcPr>
          <w:p w14:paraId="53ACE63B">
            <w:pPr>
              <w:snapToGrid w:val="0"/>
              <w:jc w:val="center"/>
              <w:rPr>
                <w:color w:val="000000"/>
                <w:szCs w:val="21"/>
              </w:rPr>
            </w:pPr>
          </w:p>
        </w:tc>
        <w:tc>
          <w:tcPr>
            <w:tcW w:w="1015" w:type="dxa"/>
            <w:tcBorders>
              <w:top w:val="single" w:color="000000" w:sz="6" w:space="0"/>
              <w:left w:val="single" w:color="000000" w:sz="6" w:space="0"/>
              <w:bottom w:val="single" w:color="000000" w:sz="12" w:space="0"/>
              <w:right w:val="single" w:color="000000" w:sz="6" w:space="0"/>
            </w:tcBorders>
            <w:vAlign w:val="center"/>
          </w:tcPr>
          <w:p w14:paraId="47612495">
            <w:pPr>
              <w:snapToGrid w:val="0"/>
              <w:jc w:val="center"/>
              <w:rPr>
                <w:color w:val="000000"/>
                <w:szCs w:val="21"/>
              </w:rPr>
            </w:pPr>
          </w:p>
        </w:tc>
        <w:tc>
          <w:tcPr>
            <w:tcW w:w="1598" w:type="dxa"/>
            <w:tcBorders>
              <w:top w:val="single" w:color="000000" w:sz="6" w:space="0"/>
              <w:left w:val="single" w:color="000000" w:sz="6" w:space="0"/>
              <w:bottom w:val="single" w:color="000000" w:sz="12" w:space="0"/>
              <w:right w:val="single" w:color="000000" w:sz="12" w:space="0"/>
            </w:tcBorders>
            <w:vAlign w:val="center"/>
          </w:tcPr>
          <w:p w14:paraId="251DED9C">
            <w:pPr>
              <w:snapToGrid w:val="0"/>
              <w:jc w:val="center"/>
              <w:rPr>
                <w:color w:val="000000"/>
                <w:szCs w:val="21"/>
              </w:rPr>
            </w:pPr>
          </w:p>
        </w:tc>
      </w:tr>
    </w:tbl>
    <w:p w14:paraId="25B6DC5A">
      <w:pPr>
        <w:keepNext w:val="0"/>
        <w:keepLines w:val="0"/>
        <w:widowControl w:val="0"/>
        <w:kinsoku/>
        <w:overflowPunct/>
        <w:autoSpaceDE/>
        <w:bidi w:val="0"/>
        <w:snapToGrid/>
        <w:spacing w:before="0" w:after="0" w:line="360" w:lineRule="auto"/>
        <w:ind w:leftChars="202" w:right="0" w:rightChars="0" w:firstLine="0" w:firstLineChars="0"/>
        <w:textAlignment w:val="auto"/>
        <w:rPr>
          <w:rFonts w:hint="eastAsia" w:ascii="宋体" w:hAnsi="宋体" w:eastAsia="宋体" w:cs="宋体"/>
          <w:bCs/>
          <w:color w:val="000000"/>
          <w:sz w:val="24"/>
          <w:szCs w:val="24"/>
        </w:rPr>
      </w:pPr>
      <w:r>
        <w:rPr>
          <w:rFonts w:hint="eastAsia" w:ascii="Times New Roman" w:hAnsi="Times New Roman" w:cs="Times New Roman"/>
          <w:color w:val="000000"/>
          <w:sz w:val="24"/>
          <w:szCs w:val="24"/>
        </w:rPr>
        <w:t>注：拟投入本项目的其他人员</w:t>
      </w:r>
      <w:r>
        <w:rPr>
          <w:rFonts w:hint="eastAsia" w:ascii="Times New Roman" w:hAnsi="Times New Roman" w:eastAsia="宋体" w:cs="Times New Roman"/>
          <w:color w:val="000000"/>
          <w:sz w:val="24"/>
          <w:szCs w:val="24"/>
        </w:rPr>
        <w:t>应提供身份证、毕业证、资格证或职称证（若有）、社保证明或劳动合同等相关证明材料。</w:t>
      </w:r>
    </w:p>
    <w:p w14:paraId="4FAD7769">
      <w:pPr>
        <w:pStyle w:val="132"/>
        <w:ind w:right="0" w:rightChars="0" w:firstLine="0" w:firstLineChars="0"/>
        <w:rPr>
          <w:rFonts w:hint="eastAsia" w:ascii="宋体" w:hAnsi="宋体" w:eastAsia="宋体" w:cs="宋体"/>
          <w:bCs/>
          <w:color w:val="000000"/>
          <w:sz w:val="24"/>
          <w:szCs w:val="24"/>
        </w:rPr>
      </w:pPr>
    </w:p>
    <w:p w14:paraId="3B687D71">
      <w:pPr>
        <w:spacing w:line="360" w:lineRule="auto"/>
        <w:jc w:val="both"/>
        <w:rPr>
          <w:rFonts w:hint="eastAsia" w:cs="宋体"/>
          <w:color w:val="000000"/>
          <w:sz w:val="24"/>
        </w:rPr>
      </w:pPr>
      <w:r>
        <w:rPr>
          <w:rFonts w:hint="eastAsia" w:cs="宋体"/>
          <w:color w:val="000000"/>
          <w:sz w:val="24"/>
        </w:rPr>
        <w:t>供应商全称（加盖公章）：</w:t>
      </w:r>
      <w:r>
        <w:rPr>
          <w:rFonts w:hint="eastAsia" w:cs="宋体"/>
          <w:color w:val="000000"/>
          <w:sz w:val="24"/>
          <w:u w:val="single"/>
        </w:rPr>
        <w:t xml:space="preserve">                       </w:t>
      </w:r>
    </w:p>
    <w:p w14:paraId="0AC24E31">
      <w:pPr>
        <w:spacing w:line="360" w:lineRule="auto"/>
        <w:jc w:val="both"/>
        <w:rPr>
          <w:rFonts w:hint="eastAsia" w:cs="宋体"/>
          <w:color w:val="000000"/>
          <w:sz w:val="24"/>
        </w:rPr>
      </w:pPr>
      <w:r>
        <w:rPr>
          <w:rFonts w:hint="eastAsia" w:cs="宋体"/>
          <w:color w:val="000000"/>
          <w:sz w:val="24"/>
        </w:rPr>
        <w:t>法定代表人或其委托代理人（签字或盖章）：</w:t>
      </w:r>
      <w:r>
        <w:rPr>
          <w:rFonts w:hint="eastAsia" w:cs="宋体"/>
          <w:color w:val="000000"/>
          <w:sz w:val="24"/>
          <w:u w:val="single"/>
        </w:rPr>
        <w:t xml:space="preserve">                   </w:t>
      </w:r>
    </w:p>
    <w:p w14:paraId="039EBE17">
      <w:pPr>
        <w:spacing w:line="360" w:lineRule="auto"/>
        <w:jc w:val="both"/>
        <w:rPr>
          <w:rFonts w:cs="宋体"/>
          <w:color w:val="000000"/>
          <w:sz w:val="24"/>
        </w:rPr>
      </w:pPr>
      <w:r>
        <w:rPr>
          <w:rFonts w:hint="eastAsia" w:cs="宋体"/>
          <w:color w:val="000000"/>
          <w:sz w:val="24"/>
        </w:rPr>
        <w:t>日期：   年   月   日</w:t>
      </w:r>
    </w:p>
    <w:p w14:paraId="37666038">
      <w:pPr>
        <w:spacing w:line="360" w:lineRule="auto"/>
        <w:jc w:val="both"/>
        <w:rPr>
          <w:rFonts w:cs="宋体"/>
          <w:color w:val="000000"/>
          <w:sz w:val="24"/>
        </w:rPr>
      </w:pPr>
    </w:p>
    <w:p w14:paraId="0868C523">
      <w:pPr>
        <w:pStyle w:val="107"/>
        <w:rPr>
          <w:rFonts w:hint="eastAsia" w:ascii="宋体" w:hAnsi="宋体" w:cs="宋体"/>
          <w:color w:val="000000"/>
          <w:sz w:val="32"/>
        </w:rPr>
      </w:pPr>
    </w:p>
    <w:p w14:paraId="5B0E472E">
      <w:pPr>
        <w:jc w:val="center"/>
        <w:rPr>
          <w:rFonts w:hint="eastAsia" w:ascii="宋体" w:hAnsi="宋体" w:eastAsia="宋体" w:cs="宋体"/>
          <w:b/>
          <w:bCs w:val="0"/>
          <w:color w:val="000000"/>
          <w:kern w:val="2"/>
          <w:sz w:val="32"/>
          <w:szCs w:val="32"/>
        </w:rPr>
      </w:pPr>
    </w:p>
    <w:p w14:paraId="6DBBE6DE">
      <w:pPr>
        <w:spacing w:line="360" w:lineRule="auto"/>
        <w:jc w:val="both"/>
        <w:rPr>
          <w:rFonts w:hint="eastAsia" w:ascii="宋体" w:hAnsi="宋体" w:eastAsia="宋体" w:cs="宋体"/>
          <w:b/>
          <w:bCs w:val="0"/>
          <w:color w:val="000000"/>
          <w:kern w:val="2"/>
          <w:sz w:val="24"/>
          <w:szCs w:val="32"/>
        </w:rPr>
      </w:pPr>
    </w:p>
    <w:p w14:paraId="3D8DC0FA">
      <w:pPr>
        <w:numPr>
          <w:ilvl w:val="0"/>
          <w:numId w:val="0"/>
        </w:numPr>
        <w:ind w:left="0" w:firstLine="0"/>
        <w:jc w:val="center"/>
        <w:outlineLvl w:val="2"/>
        <w:rPr>
          <w:rFonts w:hint="eastAsia" w:ascii="宋体" w:hAnsi="宋体" w:eastAsia="宋体" w:cs="宋体"/>
          <w:b/>
          <w:bCs/>
          <w:color w:val="000000"/>
          <w:kern w:val="2"/>
          <w:sz w:val="28"/>
          <w:szCs w:val="16"/>
        </w:rPr>
      </w:pPr>
      <w:r>
        <w:rPr>
          <w:rFonts w:hint="eastAsia" w:ascii="宋体" w:hAnsi="宋体" w:eastAsia="宋体" w:cs="Times New Roman"/>
          <w:b/>
          <w:bCs/>
          <w:color w:val="000000"/>
          <w:kern w:val="2"/>
          <w:sz w:val="28"/>
          <w:szCs w:val="28"/>
        </w:rPr>
        <w:t>（</w:t>
      </w:r>
      <w:r>
        <w:rPr>
          <w:rFonts w:hint="eastAsia" w:ascii="宋体" w:hAnsi="宋体" w:eastAsia="宋体" w:cs="Times New Roman"/>
          <w:b/>
          <w:bCs/>
          <w:color w:val="000000"/>
          <w:kern w:val="2"/>
          <w:sz w:val="28"/>
          <w:szCs w:val="28"/>
          <w:lang w:val="en-US" w:eastAsia="zh-CN"/>
        </w:rPr>
        <w:t>八</w:t>
      </w:r>
      <w:r>
        <w:rPr>
          <w:rFonts w:hint="eastAsia" w:ascii="宋体" w:hAnsi="宋体" w:eastAsia="宋体" w:cs="Times New Roman"/>
          <w:b/>
          <w:bCs/>
          <w:color w:val="000000"/>
          <w:kern w:val="2"/>
          <w:sz w:val="28"/>
          <w:szCs w:val="28"/>
        </w:rPr>
        <w:t>）知识产权承诺书（如涉及）</w:t>
      </w:r>
    </w:p>
    <w:p w14:paraId="345BD586">
      <w:pPr>
        <w:pStyle w:val="12"/>
        <w:spacing w:line="400" w:lineRule="exact"/>
        <w:rPr>
          <w:rFonts w:hint="eastAsia" w:ascii="宋体" w:hAnsi="宋体" w:eastAsia="宋体" w:cs="宋体"/>
          <w:b/>
          <w:bCs/>
          <w:color w:val="000000"/>
          <w:kern w:val="2"/>
          <w:sz w:val="28"/>
          <w:szCs w:val="16"/>
        </w:rPr>
      </w:pPr>
    </w:p>
    <w:p w14:paraId="38B55966">
      <w:pPr>
        <w:spacing w:before="75" w:after="0" w:line="226" w:lineRule="auto"/>
        <w:ind w:left="10" w:right="0"/>
        <w:rPr>
          <w:rFonts w:hint="eastAsia" w:ascii="宋体" w:hAnsi="宋体" w:cs="宋体"/>
          <w:color w:val="000000"/>
          <w:sz w:val="24"/>
          <w:szCs w:val="20"/>
        </w:rPr>
      </w:pPr>
      <w:r>
        <w:rPr>
          <w:rFonts w:hint="eastAsia" w:ascii="宋体" w:hAnsi="宋体" w:cs="宋体"/>
          <w:color w:val="000000"/>
          <w:spacing w:val="10"/>
          <w:sz w:val="24"/>
          <w:szCs w:val="24"/>
        </w:rPr>
        <w:t>致</w:t>
      </w:r>
      <w:r>
        <w:rPr>
          <w:rFonts w:hint="eastAsia" w:ascii="宋体" w:hAnsi="宋体" w:cs="宋体"/>
          <w:color w:val="000000"/>
          <w:spacing w:val="6"/>
          <w:sz w:val="24"/>
          <w:szCs w:val="24"/>
          <w:u w:val="single"/>
        </w:rPr>
        <w:t xml:space="preserve"> </w:t>
      </w:r>
      <w:r>
        <w:rPr>
          <w:rFonts w:hint="eastAsia" w:ascii="宋体" w:hAnsi="宋体" w:cs="宋体"/>
          <w:color w:val="000000"/>
          <w:spacing w:val="5"/>
          <w:sz w:val="24"/>
          <w:szCs w:val="24"/>
          <w:u w:val="single"/>
        </w:rPr>
        <w:t xml:space="preserve">                      </w:t>
      </w:r>
      <w:r>
        <w:rPr>
          <w:rFonts w:hint="eastAsia" w:ascii="宋体" w:hAnsi="宋体" w:cs="宋体"/>
          <w:color w:val="000000"/>
          <w:spacing w:val="5"/>
          <w:sz w:val="24"/>
          <w:szCs w:val="24"/>
        </w:rPr>
        <w:t xml:space="preserve"> (采购人) ：</w:t>
      </w:r>
    </w:p>
    <w:p w14:paraId="70614CB4">
      <w:pPr>
        <w:pStyle w:val="12"/>
        <w:spacing w:line="400" w:lineRule="exact"/>
        <w:ind w:left="0" w:leftChars="0" w:right="0" w:rightChars="0" w:firstLineChars="200"/>
        <w:rPr>
          <w:rFonts w:hint="eastAsia" w:ascii="宋体" w:hAnsi="宋体" w:cs="宋体"/>
          <w:color w:val="000000"/>
          <w:sz w:val="24"/>
          <w:szCs w:val="20"/>
        </w:rPr>
      </w:pPr>
    </w:p>
    <w:p w14:paraId="673A8DF7">
      <w:pPr>
        <w:pStyle w:val="12"/>
        <w:keepNext w:val="0"/>
        <w:keepLines w:val="0"/>
        <w:widowControl w:val="0"/>
        <w:kinsoku/>
        <w:overflowPunct/>
        <w:autoSpaceDE/>
        <w:bidi w:val="0"/>
        <w:snapToGrid/>
        <w:spacing w:line="500" w:lineRule="exact"/>
        <w:ind w:left="0" w:leftChars="0" w:right="0" w:rightChars="0" w:firstLineChars="200"/>
        <w:textAlignment w:val="auto"/>
        <w:rPr>
          <w:rFonts w:hint="eastAsia" w:ascii="宋体" w:hAnsi="宋体" w:cs="宋体"/>
          <w:color w:val="000000"/>
          <w:sz w:val="24"/>
        </w:rPr>
      </w:pPr>
      <w:r>
        <w:rPr>
          <w:rFonts w:hint="eastAsia" w:ascii="宋体" w:hAnsi="宋体" w:cs="宋体"/>
          <w:color w:val="000000"/>
          <w:sz w:val="24"/>
          <w:szCs w:val="20"/>
        </w:rPr>
        <w:t>本单位</w:t>
      </w:r>
      <w:r>
        <w:rPr>
          <w:rFonts w:hint="eastAsia" w:ascii="宋体" w:hAnsi="宋体" w:cs="宋体"/>
          <w:color w:val="000000"/>
          <w:sz w:val="24"/>
          <w:szCs w:val="20"/>
          <w:u w:val="single"/>
        </w:rPr>
        <w:t xml:space="preserve">  （供应商全称）  </w:t>
      </w:r>
      <w:r>
        <w:rPr>
          <w:rFonts w:hint="eastAsia" w:ascii="宋体" w:hAnsi="宋体" w:cs="宋体"/>
          <w:color w:val="000000"/>
          <w:sz w:val="24"/>
          <w:szCs w:val="20"/>
        </w:rPr>
        <w:t>参加</w:t>
      </w:r>
      <w:r>
        <w:rPr>
          <w:rFonts w:hint="eastAsia" w:ascii="宋体" w:hAnsi="宋体" w:cs="宋体"/>
          <w:color w:val="000000"/>
          <w:sz w:val="24"/>
          <w:u w:val="single"/>
        </w:rPr>
        <w:t xml:space="preserve">  （项目名称）  </w:t>
      </w:r>
      <w:r>
        <w:rPr>
          <w:rFonts w:hint="eastAsia" w:ascii="宋体" w:hAnsi="宋体" w:cs="宋体"/>
          <w:color w:val="000000"/>
          <w:sz w:val="24"/>
        </w:rPr>
        <w:t>的磋商活动，现承诺：</w:t>
      </w:r>
    </w:p>
    <w:p w14:paraId="08EE0704">
      <w:pPr>
        <w:pStyle w:val="12"/>
        <w:keepNext w:val="0"/>
        <w:keepLines w:val="0"/>
        <w:widowControl w:val="0"/>
        <w:kinsoku/>
        <w:overflowPunct/>
        <w:autoSpaceDE/>
        <w:bidi w:val="0"/>
        <w:snapToGrid/>
        <w:spacing w:line="500" w:lineRule="exact"/>
        <w:ind w:left="0" w:leftChars="0" w:right="0" w:rightChars="0" w:firstLineChars="200"/>
        <w:textAlignment w:val="auto"/>
        <w:rPr>
          <w:rFonts w:hint="eastAsia" w:ascii="宋体" w:hAnsi="宋体" w:cs="宋体"/>
          <w:color w:val="000000"/>
          <w:sz w:val="24"/>
        </w:rPr>
      </w:pPr>
      <w:r>
        <w:rPr>
          <w:rFonts w:hint="eastAsia" w:ascii="宋体" w:hAnsi="宋体" w:cs="宋体"/>
          <w:color w:val="000000"/>
          <w:sz w:val="24"/>
        </w:rPr>
        <w:t>我公司保证在本项目使用的任何产品和服务（包括部分使用），会（）不会（）产生因第三方提出侵犯其专利权、商标权或其他知识产权而引起的法律和经济纠纷，如因专利权、商标权或其他知识产权而引起法律和经济纠纷，由供应商承担所有相关责任。</w:t>
      </w:r>
    </w:p>
    <w:p w14:paraId="09452D39">
      <w:pPr>
        <w:pStyle w:val="12"/>
        <w:keepNext w:val="0"/>
        <w:keepLines w:val="0"/>
        <w:widowControl w:val="0"/>
        <w:kinsoku/>
        <w:overflowPunct/>
        <w:autoSpaceDE/>
        <w:bidi w:val="0"/>
        <w:snapToGrid/>
        <w:spacing w:line="500" w:lineRule="exact"/>
        <w:ind w:left="0" w:leftChars="0" w:right="0" w:rightChars="0" w:firstLineChars="200"/>
        <w:textAlignment w:val="auto"/>
        <w:rPr>
          <w:rFonts w:hint="eastAsia" w:ascii="宋体" w:hAnsi="宋体" w:cs="宋体"/>
          <w:color w:val="000000"/>
          <w:sz w:val="24"/>
        </w:rPr>
      </w:pPr>
      <w:r>
        <w:rPr>
          <w:rFonts w:hint="eastAsia" w:ascii="宋体" w:hAnsi="宋体" w:cs="宋体"/>
          <w:color w:val="000000"/>
          <w:sz w:val="24"/>
        </w:rPr>
        <w:t>采购人享有（）不享有（）本项目实施过程中产生的知识成果及知识产权。</w:t>
      </w:r>
    </w:p>
    <w:p w14:paraId="77D6917E">
      <w:pPr>
        <w:keepNext w:val="0"/>
        <w:keepLines w:val="0"/>
        <w:widowControl w:val="0"/>
        <w:kinsoku/>
        <w:overflowPunct/>
        <w:autoSpaceDE/>
        <w:bidi w:val="0"/>
        <w:snapToGrid/>
        <w:spacing w:line="500" w:lineRule="exact"/>
        <w:ind w:left="0" w:leftChars="0" w:right="0" w:rightChars="0" w:firstLineChars="200"/>
        <w:textAlignment w:val="auto"/>
        <w:rPr>
          <w:rFonts w:hint="eastAsia" w:ascii="宋体" w:hAnsi="宋体" w:cs="宋体"/>
          <w:color w:val="000000"/>
          <w:sz w:val="24"/>
        </w:rPr>
      </w:pPr>
      <w:r>
        <w:rPr>
          <w:rFonts w:hint="eastAsia" w:ascii="宋体" w:hAnsi="宋体" w:cs="宋体"/>
          <w:color w:val="000000"/>
          <w:sz w:val="24"/>
        </w:rPr>
        <w:t>我方在项目实施过程中采用（）不采用（）自有知识成果，若采用并提供相关知识产权证明文件。使用该知识成果后，我方需提供开发接口和开发手册等技术资料，并承诺提供无限期支持，采购人享有永久使用权。</w:t>
      </w:r>
    </w:p>
    <w:p w14:paraId="2886F04A">
      <w:pPr>
        <w:keepNext w:val="0"/>
        <w:keepLines w:val="0"/>
        <w:widowControl w:val="0"/>
        <w:kinsoku/>
        <w:overflowPunct/>
        <w:autoSpaceDE/>
        <w:bidi w:val="0"/>
        <w:snapToGrid/>
        <w:spacing w:line="500" w:lineRule="exact"/>
        <w:ind w:left="0" w:leftChars="0" w:right="0" w:rightChars="0" w:firstLineChars="200"/>
        <w:textAlignment w:val="auto"/>
        <w:rPr>
          <w:rFonts w:hint="eastAsia" w:ascii="宋体" w:hAnsi="宋体" w:cs="宋体"/>
          <w:color w:val="000000"/>
          <w:sz w:val="24"/>
        </w:rPr>
      </w:pPr>
      <w:r>
        <w:rPr>
          <w:rFonts w:hint="eastAsia" w:ascii="宋体" w:hAnsi="宋体" w:cs="宋体"/>
          <w:color w:val="000000"/>
          <w:sz w:val="24"/>
        </w:rPr>
        <w:t>如采用我方所不拥有的知识产权的产品，则在报价中包括合法获取该知识产权的相关费用。</w:t>
      </w:r>
    </w:p>
    <w:p w14:paraId="0B5667DC">
      <w:pPr>
        <w:widowControl/>
        <w:spacing w:before="100" w:after="100" w:line="315" w:lineRule="atLeast"/>
        <w:ind w:left="0" w:leftChars="0" w:right="0" w:rightChars="0" w:firstLineChars="200"/>
        <w:jc w:val="left"/>
        <w:rPr>
          <w:rFonts w:hint="eastAsia" w:ascii="宋体" w:hAnsi="宋体" w:cs="宋体"/>
          <w:color w:val="000000"/>
          <w:sz w:val="24"/>
        </w:rPr>
      </w:pPr>
    </w:p>
    <w:p w14:paraId="48FFDC73">
      <w:pPr>
        <w:pStyle w:val="9"/>
        <w:rPr>
          <w:rFonts w:hint="eastAsia" w:ascii="宋体" w:hAnsi="宋体" w:cs="宋体"/>
          <w:color w:val="000000"/>
          <w:sz w:val="24"/>
        </w:rPr>
      </w:pPr>
    </w:p>
    <w:p w14:paraId="0DC7DB90">
      <w:pPr>
        <w:spacing w:line="360" w:lineRule="auto"/>
        <w:jc w:val="both"/>
        <w:rPr>
          <w:rFonts w:hint="eastAsia" w:cs="宋体"/>
          <w:color w:val="000000"/>
          <w:sz w:val="24"/>
        </w:rPr>
      </w:pPr>
      <w:r>
        <w:rPr>
          <w:rFonts w:hint="eastAsia" w:cs="宋体"/>
          <w:color w:val="000000"/>
          <w:sz w:val="24"/>
        </w:rPr>
        <w:t>供应商全称（加盖公章）：</w:t>
      </w:r>
      <w:r>
        <w:rPr>
          <w:rFonts w:hint="eastAsia" w:cs="宋体"/>
          <w:color w:val="000000"/>
          <w:sz w:val="24"/>
          <w:u w:val="single"/>
        </w:rPr>
        <w:t xml:space="preserve">                       </w:t>
      </w:r>
    </w:p>
    <w:p w14:paraId="3F1A08F7">
      <w:pPr>
        <w:spacing w:line="360" w:lineRule="auto"/>
        <w:jc w:val="both"/>
        <w:rPr>
          <w:rFonts w:hint="eastAsia" w:cs="宋体"/>
          <w:color w:val="000000"/>
          <w:sz w:val="24"/>
        </w:rPr>
      </w:pPr>
      <w:r>
        <w:rPr>
          <w:rFonts w:hint="eastAsia" w:cs="宋体"/>
          <w:color w:val="000000"/>
          <w:sz w:val="24"/>
        </w:rPr>
        <w:t>法定代表人或其委托代理人（签字或盖章）：</w:t>
      </w:r>
      <w:r>
        <w:rPr>
          <w:rFonts w:hint="eastAsia" w:cs="宋体"/>
          <w:color w:val="000000"/>
          <w:sz w:val="24"/>
          <w:u w:val="single"/>
        </w:rPr>
        <w:t xml:space="preserve">                   </w:t>
      </w:r>
    </w:p>
    <w:p w14:paraId="3F0EC234">
      <w:pPr>
        <w:spacing w:line="360" w:lineRule="auto"/>
        <w:jc w:val="both"/>
        <w:rPr>
          <w:rFonts w:ascii="宋体" w:hAnsi="宋体" w:cs="宋体"/>
          <w:color w:val="000000"/>
          <w:spacing w:val="-5"/>
          <w:sz w:val="24"/>
        </w:rPr>
      </w:pPr>
      <w:r>
        <w:rPr>
          <w:rFonts w:hint="eastAsia" w:cs="宋体"/>
          <w:color w:val="000000"/>
          <w:sz w:val="24"/>
        </w:rPr>
        <w:t>日期：   年   月   日</w:t>
      </w:r>
    </w:p>
    <w:p w14:paraId="1C605830">
      <w:pPr>
        <w:spacing w:before="303" w:after="0" w:line="360" w:lineRule="auto"/>
        <w:ind w:left="533" w:right="0"/>
        <w:rPr>
          <w:rFonts w:ascii="宋体" w:hAnsi="宋体" w:cs="宋体"/>
          <w:color w:val="000000"/>
          <w:spacing w:val="-5"/>
          <w:sz w:val="24"/>
        </w:rPr>
      </w:pPr>
    </w:p>
    <w:p w14:paraId="1A89157D">
      <w:pPr>
        <w:keepNext w:val="0"/>
        <w:keepLines w:val="0"/>
        <w:widowControl w:val="0"/>
        <w:numPr>
          <w:ilvl w:val="0"/>
          <w:numId w:val="0"/>
        </w:numPr>
        <w:kinsoku/>
        <w:overflowPunct/>
        <w:autoSpaceDE/>
        <w:bidi w:val="0"/>
        <w:snapToGrid/>
        <w:spacing w:before="0" w:after="313"/>
        <w:ind w:left="0" w:leftChars="0" w:right="0" w:rightChars="0" w:firstLine="0" w:firstLineChars="0"/>
        <w:jc w:val="center"/>
        <w:textAlignment w:val="auto"/>
        <w:rPr>
          <w:rFonts w:hint="eastAsia" w:ascii="宋体" w:hAnsi="宋体" w:cs="宋体"/>
          <w:b/>
          <w:bCs/>
          <w:color w:val="000000"/>
          <w:spacing w:val="-5"/>
          <w:sz w:val="32"/>
          <w:szCs w:val="32"/>
        </w:rPr>
      </w:pPr>
    </w:p>
    <w:p w14:paraId="2BFE2A61">
      <w:pPr>
        <w:jc w:val="center"/>
        <w:rPr>
          <w:rFonts w:hint="eastAsia" w:ascii="宋体" w:hAnsi="宋体" w:eastAsia="宋体" w:cs="宋体"/>
          <w:b/>
          <w:bCs w:val="0"/>
          <w:color w:val="000000"/>
          <w:spacing w:val="-5"/>
          <w:kern w:val="2"/>
          <w:sz w:val="32"/>
          <w:szCs w:val="32"/>
        </w:rPr>
      </w:pPr>
    </w:p>
    <w:p w14:paraId="7ED22BAB">
      <w:pPr>
        <w:jc w:val="center"/>
        <w:rPr>
          <w:rFonts w:hint="eastAsia" w:ascii="宋体" w:hAnsi="宋体" w:eastAsia="宋体" w:cs="宋体"/>
          <w:b/>
          <w:bCs w:val="0"/>
          <w:color w:val="000000"/>
          <w:kern w:val="2"/>
          <w:sz w:val="32"/>
          <w:szCs w:val="32"/>
        </w:rPr>
      </w:pPr>
    </w:p>
    <w:p w14:paraId="39FF82EF">
      <w:pPr>
        <w:jc w:val="both"/>
        <w:rPr>
          <w:rFonts w:hint="eastAsia" w:ascii="宋体" w:hAnsi="宋体" w:eastAsia="宋体" w:cs="宋体"/>
          <w:b/>
          <w:bCs w:val="0"/>
          <w:color w:val="000000"/>
          <w:kern w:val="2"/>
          <w:sz w:val="32"/>
          <w:szCs w:val="32"/>
        </w:rPr>
      </w:pPr>
    </w:p>
    <w:p w14:paraId="3CA90438">
      <w:pPr>
        <w:pStyle w:val="4"/>
        <w:ind w:left="0" w:right="0" w:firstLine="0"/>
        <w:jc w:val="center"/>
        <w:rPr>
          <w:rFonts w:hint="eastAsia" w:ascii="宋体" w:hAnsi="宋体" w:cs="宋体"/>
          <w:color w:val="000000"/>
          <w:kern w:val="2"/>
          <w:sz w:val="24"/>
          <w:szCs w:val="20"/>
        </w:rPr>
      </w:pPr>
      <w:r>
        <w:rPr>
          <w:rFonts w:hint="eastAsia" w:ascii="宋体" w:hAnsi="宋体" w:eastAsia="宋体" w:cs="Times New Roman"/>
          <w:b/>
          <w:bCs/>
          <w:color w:val="000000"/>
          <w:kern w:val="2"/>
          <w:sz w:val="28"/>
          <w:szCs w:val="28"/>
        </w:rPr>
        <w:t>（</w:t>
      </w:r>
      <w:r>
        <w:rPr>
          <w:rFonts w:hint="eastAsia" w:ascii="宋体" w:hAnsi="宋体" w:eastAsia="宋体" w:cs="Times New Roman"/>
          <w:b/>
          <w:bCs/>
          <w:color w:val="000000"/>
          <w:kern w:val="2"/>
          <w:sz w:val="28"/>
          <w:szCs w:val="28"/>
          <w:lang w:val="en-US" w:eastAsia="zh-CN"/>
        </w:rPr>
        <w:t>九</w:t>
      </w:r>
      <w:r>
        <w:rPr>
          <w:rFonts w:hint="eastAsia" w:ascii="宋体" w:hAnsi="宋体" w:eastAsia="宋体" w:cs="Times New Roman"/>
          <w:b/>
          <w:bCs/>
          <w:color w:val="000000"/>
          <w:kern w:val="2"/>
          <w:sz w:val="28"/>
          <w:szCs w:val="28"/>
        </w:rPr>
        <w:t>）供应商认为需要提供的其他证明材料</w:t>
      </w:r>
    </w:p>
    <w:p w14:paraId="4B93A540">
      <w:pPr>
        <w:pStyle w:val="9"/>
        <w:numPr>
          <w:ilvl w:val="0"/>
          <w:numId w:val="0"/>
        </w:numPr>
        <w:spacing w:line="360" w:lineRule="auto"/>
        <w:ind w:left="0" w:leftChars="0" w:right="0" w:rightChars="0" w:firstLine="0" w:firstLineChars="0"/>
        <w:jc w:val="center"/>
        <w:rPr>
          <w:rFonts w:hint="eastAsia" w:eastAsia="宋体" w:cs="宋体"/>
          <w:color w:val="000000"/>
          <w:kern w:val="2"/>
          <w:sz w:val="24"/>
          <w:szCs w:val="24"/>
        </w:rPr>
      </w:pPr>
      <w:r>
        <w:rPr>
          <w:rFonts w:hint="eastAsia" w:ascii="宋体" w:hAnsi="宋体" w:cs="宋体"/>
          <w:color w:val="000000"/>
          <w:kern w:val="2"/>
          <w:sz w:val="24"/>
          <w:szCs w:val="20"/>
        </w:rPr>
        <w:t>（</w:t>
      </w:r>
      <w:r>
        <w:rPr>
          <w:rFonts w:hint="eastAsia" w:cs="宋体"/>
          <w:color w:val="000000"/>
          <w:sz w:val="24"/>
          <w:szCs w:val="24"/>
        </w:rPr>
        <w:t>若有,</w:t>
      </w:r>
      <w:r>
        <w:rPr>
          <w:rFonts w:hint="eastAsia" w:ascii="宋体" w:hAnsi="宋体" w:cs="宋体"/>
          <w:color w:val="000000"/>
          <w:kern w:val="2"/>
          <w:sz w:val="24"/>
          <w:szCs w:val="20"/>
        </w:rPr>
        <w:t>具体格式由供应商根据磋商文件采购需求及评审办法自行编制）</w:t>
      </w:r>
    </w:p>
    <w:p w14:paraId="0FA345C4">
      <w:pPr>
        <w:pStyle w:val="105"/>
        <w:spacing w:line="360" w:lineRule="auto"/>
        <w:ind w:left="0" w:leftChars="0" w:right="0" w:rightChars="0" w:firstLineChars="270"/>
        <w:jc w:val="center"/>
        <w:rPr>
          <w:rFonts w:hint="eastAsia" w:eastAsia="宋体" w:cs="宋体"/>
          <w:color w:val="000000"/>
          <w:kern w:val="2"/>
          <w:sz w:val="24"/>
          <w:szCs w:val="24"/>
        </w:rPr>
      </w:pPr>
    </w:p>
    <w:p w14:paraId="001DEC3B">
      <w:pPr>
        <w:pStyle w:val="107"/>
        <w:rPr>
          <w:rFonts w:hint="eastAsia" w:ascii="宋体" w:hAnsi="宋体" w:eastAsia="宋体" w:cs="宋体"/>
          <w:color w:val="000000"/>
          <w:kern w:val="2"/>
          <w:sz w:val="32"/>
          <w:szCs w:val="24"/>
        </w:rPr>
      </w:pPr>
    </w:p>
    <w:p w14:paraId="70180580">
      <w:pPr>
        <w:pStyle w:val="107"/>
        <w:rPr>
          <w:rFonts w:hint="eastAsia" w:ascii="宋体" w:hAnsi="宋体" w:cs="宋体"/>
          <w:color w:val="000000"/>
          <w:sz w:val="32"/>
          <w:szCs w:val="24"/>
        </w:rPr>
      </w:pPr>
    </w:p>
    <w:p w14:paraId="7F0DB76D">
      <w:pPr>
        <w:pStyle w:val="107"/>
        <w:rPr>
          <w:rFonts w:hint="eastAsia" w:ascii="宋体" w:hAnsi="宋体" w:cs="宋体"/>
          <w:color w:val="000000"/>
          <w:sz w:val="32"/>
        </w:rPr>
      </w:pPr>
    </w:p>
    <w:p w14:paraId="657E8E6C">
      <w:pPr>
        <w:spacing w:line="360" w:lineRule="auto"/>
        <w:jc w:val="both"/>
        <w:rPr>
          <w:rFonts w:hint="eastAsia" w:cs="宋体"/>
          <w:color w:val="000000"/>
          <w:sz w:val="24"/>
        </w:rPr>
      </w:pPr>
      <w:r>
        <w:rPr>
          <w:rFonts w:hint="eastAsia" w:cs="宋体"/>
          <w:color w:val="000000"/>
          <w:sz w:val="24"/>
        </w:rPr>
        <w:t>供应商全称（加盖公章）：</w:t>
      </w:r>
      <w:r>
        <w:rPr>
          <w:rFonts w:hint="eastAsia" w:cs="宋体"/>
          <w:color w:val="000000"/>
          <w:sz w:val="24"/>
          <w:u w:val="single"/>
        </w:rPr>
        <w:t xml:space="preserve">                       </w:t>
      </w:r>
    </w:p>
    <w:p w14:paraId="362B2184">
      <w:pPr>
        <w:spacing w:line="360" w:lineRule="auto"/>
        <w:jc w:val="both"/>
        <w:rPr>
          <w:rFonts w:hint="eastAsia" w:cs="宋体"/>
          <w:color w:val="000000"/>
          <w:sz w:val="24"/>
        </w:rPr>
      </w:pPr>
      <w:r>
        <w:rPr>
          <w:rFonts w:hint="eastAsia" w:cs="宋体"/>
          <w:color w:val="000000"/>
          <w:sz w:val="24"/>
        </w:rPr>
        <w:t>法定代表人或其委托代理人（签字或盖章）：</w:t>
      </w:r>
      <w:r>
        <w:rPr>
          <w:rFonts w:hint="eastAsia" w:cs="宋体"/>
          <w:color w:val="000000"/>
          <w:sz w:val="24"/>
          <w:u w:val="single"/>
        </w:rPr>
        <w:t xml:space="preserve">                   </w:t>
      </w:r>
    </w:p>
    <w:p w14:paraId="2F3DA2E8">
      <w:pPr>
        <w:spacing w:line="360" w:lineRule="auto"/>
        <w:jc w:val="both"/>
        <w:rPr>
          <w:rFonts w:ascii="宋体" w:hAnsi="宋体" w:cs="宋体"/>
          <w:color w:val="000000"/>
          <w:spacing w:val="-5"/>
          <w:sz w:val="24"/>
        </w:rPr>
      </w:pPr>
      <w:r>
        <w:rPr>
          <w:rFonts w:hint="eastAsia" w:cs="宋体"/>
          <w:color w:val="000000"/>
          <w:sz w:val="24"/>
        </w:rPr>
        <w:t>日期：   年   月   日</w:t>
      </w:r>
    </w:p>
    <w:p w14:paraId="12333E27">
      <w:pPr>
        <w:pStyle w:val="107"/>
        <w:ind w:left="0" w:leftChars="0" w:right="0" w:rightChars="0"/>
        <w:rPr>
          <w:rFonts w:ascii="宋体" w:hAnsi="宋体" w:cs="宋体"/>
          <w:color w:val="000000"/>
          <w:spacing w:val="-5"/>
          <w:sz w:val="24"/>
        </w:rPr>
      </w:pPr>
      <w:r>
        <w:br w:type="page"/>
      </w:r>
    </w:p>
    <w:p w14:paraId="460A967E">
      <w:pPr>
        <w:pStyle w:val="107"/>
        <w:pageBreakBefore/>
        <w:numPr>
          <w:ilvl w:val="0"/>
          <w:numId w:val="0"/>
        </w:numPr>
        <w:ind w:left="0" w:leftChars="0" w:right="0" w:rightChars="0" w:firstLine="0" w:firstLineChars="0"/>
        <w:jc w:val="center"/>
        <w:outlineLvl w:val="0"/>
        <w:rPr>
          <w:rFonts w:hint="eastAsia" w:ascii="宋体" w:hAnsi="宋体" w:eastAsia="宋体" w:cs="宋体"/>
          <w:color w:val="000000"/>
          <w:sz w:val="24"/>
          <w:szCs w:val="24"/>
        </w:rPr>
      </w:pPr>
      <w:bookmarkStart w:id="10" w:name="__RefHeading___Toc31233"/>
      <w:bookmarkEnd w:id="10"/>
      <w:r>
        <w:rPr>
          <w:rFonts w:hint="eastAsia" w:ascii="黑体" w:hAnsi="黑体" w:eastAsia="黑体" w:cs="Times New Roman"/>
          <w:b/>
          <w:bCs/>
          <w:color w:val="000000"/>
          <w:sz w:val="32"/>
          <w:szCs w:val="32"/>
        </w:rPr>
        <w:t>第五章  评审方法</w:t>
      </w:r>
    </w:p>
    <w:p w14:paraId="3DEC4E0C">
      <w:pPr>
        <w:pStyle w:val="3"/>
        <w:keepNext w:val="0"/>
        <w:keepLines w:val="0"/>
        <w:widowControl w:val="0"/>
        <w:kinsoku/>
        <w:overflowPunct/>
        <w:autoSpaceDE/>
        <w:bidi w:val="0"/>
        <w:snapToGrid/>
        <w:spacing w:before="0" w:after="0" w:line="420" w:lineRule="exact"/>
        <w:ind w:left="0" w:leftChars="0" w:right="0" w:rightChars="0" w:firstLineChars="57"/>
        <w:textAlignment w:val="auto"/>
        <w:rPr>
          <w:rFonts w:hint="eastAsia" w:ascii="宋体" w:hAnsi="宋体" w:cs="宋体"/>
          <w:color w:val="000000"/>
          <w:sz w:val="24"/>
        </w:rPr>
      </w:pPr>
      <w:r>
        <w:rPr>
          <w:rFonts w:hint="eastAsia" w:ascii="宋体" w:hAnsi="宋体" w:eastAsia="宋体" w:cs="宋体"/>
          <w:color w:val="000000"/>
          <w:sz w:val="24"/>
          <w:szCs w:val="24"/>
        </w:rPr>
        <w:t>一、总则</w:t>
      </w:r>
    </w:p>
    <w:p w14:paraId="49C9FE53">
      <w:pPr>
        <w:keepNext w:val="0"/>
        <w:keepLines w:val="0"/>
        <w:widowControl w:val="0"/>
        <w:kinsoku/>
        <w:overflowPunct/>
        <w:autoSpaceDE/>
        <w:bidi w:val="0"/>
        <w:snapToGrid/>
        <w:spacing w:line="420" w:lineRule="exact"/>
        <w:ind w:left="0" w:leftChars="0" w:right="0" w:rightChars="0" w:firstLineChars="59"/>
        <w:textAlignment w:val="auto"/>
        <w:rPr>
          <w:rFonts w:hint="eastAsia" w:ascii="宋体" w:hAnsi="宋体" w:cs="宋体"/>
          <w:color w:val="000000"/>
          <w:sz w:val="24"/>
        </w:rPr>
      </w:pPr>
      <w:r>
        <w:rPr>
          <w:rFonts w:hint="eastAsia" w:ascii="宋体" w:hAnsi="宋体" w:cs="宋体"/>
          <w:color w:val="000000"/>
          <w:sz w:val="24"/>
        </w:rPr>
        <w:t xml:space="preserve">   1. 根据《中华人民共和国政府采购法》《中华人民共和国政府采购法实施条例》《政府采购竞争性磋商采购方式管理暂行办法》等法律制度，结合本采购项目特点制定本磋商方法。</w:t>
      </w:r>
    </w:p>
    <w:p w14:paraId="0ABBC5EF">
      <w:pPr>
        <w:keepNext w:val="0"/>
        <w:keepLines w:val="0"/>
        <w:widowControl w:val="0"/>
        <w:kinsoku/>
        <w:overflowPunct/>
        <w:autoSpaceDE/>
        <w:bidi w:val="0"/>
        <w:snapToGrid/>
        <w:spacing w:line="420" w:lineRule="exact"/>
        <w:textAlignment w:val="auto"/>
        <w:rPr>
          <w:rFonts w:hint="eastAsia" w:ascii="宋体" w:hAnsi="宋体" w:cs="宋体"/>
          <w:color w:val="000000"/>
          <w:sz w:val="24"/>
        </w:rPr>
      </w:pPr>
      <w:r>
        <w:rPr>
          <w:rFonts w:hint="eastAsia" w:ascii="宋体" w:hAnsi="宋体" w:cs="宋体"/>
          <w:color w:val="000000"/>
          <w:sz w:val="24"/>
        </w:rPr>
        <w:t xml:space="preserve">    2. 磋商工作由采购代理机构负责组织，具体磋商由采购代理机构依法组建的磋商小组负责。</w:t>
      </w:r>
    </w:p>
    <w:p w14:paraId="34C0422C">
      <w:pPr>
        <w:keepNext w:val="0"/>
        <w:keepLines w:val="0"/>
        <w:widowControl w:val="0"/>
        <w:kinsoku/>
        <w:overflowPunct/>
        <w:autoSpaceDE/>
        <w:bidi w:val="0"/>
        <w:snapToGrid/>
        <w:spacing w:line="420" w:lineRule="exact"/>
        <w:textAlignment w:val="auto"/>
        <w:rPr>
          <w:rFonts w:hint="eastAsia" w:ascii="宋体" w:hAnsi="宋体" w:cs="宋体"/>
          <w:color w:val="000000"/>
          <w:sz w:val="24"/>
        </w:rPr>
      </w:pPr>
      <w:r>
        <w:rPr>
          <w:rFonts w:hint="eastAsia" w:ascii="宋体" w:hAnsi="宋体" w:cs="宋体"/>
          <w:color w:val="000000"/>
          <w:sz w:val="24"/>
        </w:rPr>
        <w:t xml:space="preserve">    3.磋商工作应遵循公平、公正、科学及择优的原则，并以相同的磋商程序和标准对待所有的供应商。</w:t>
      </w:r>
    </w:p>
    <w:p w14:paraId="141A1587">
      <w:pPr>
        <w:keepNext w:val="0"/>
        <w:keepLines w:val="0"/>
        <w:widowControl w:val="0"/>
        <w:kinsoku/>
        <w:overflowPunct/>
        <w:autoSpaceDE/>
        <w:bidi w:val="0"/>
        <w:snapToGrid/>
        <w:spacing w:line="420" w:lineRule="exact"/>
        <w:textAlignment w:val="auto"/>
        <w:rPr>
          <w:rFonts w:hint="eastAsia" w:ascii="宋体" w:hAnsi="宋体" w:cs="宋体"/>
          <w:color w:val="000000"/>
          <w:sz w:val="24"/>
        </w:rPr>
      </w:pPr>
      <w:r>
        <w:rPr>
          <w:rFonts w:hint="eastAsia" w:ascii="宋体" w:hAnsi="宋体" w:cs="宋体"/>
          <w:color w:val="000000"/>
          <w:sz w:val="24"/>
        </w:rPr>
        <w:t xml:space="preserve">    4. 磋商小组按照磋商文件规定的磋商程序、评分方法和标准进行评审，并独立履行下列职责：</w:t>
      </w:r>
    </w:p>
    <w:p w14:paraId="6C4E56F1">
      <w:pPr>
        <w:keepNext w:val="0"/>
        <w:keepLines w:val="0"/>
        <w:widowControl w:val="0"/>
        <w:kinsoku/>
        <w:overflowPunct/>
        <w:autoSpaceDE/>
        <w:bidi w:val="0"/>
        <w:snapToGrid/>
        <w:spacing w:line="420" w:lineRule="exact"/>
        <w:ind w:left="0" w:leftChars="0" w:right="0" w:rightChars="0" w:firstLineChars="200"/>
        <w:textAlignment w:val="auto"/>
        <w:rPr>
          <w:rFonts w:hint="eastAsia" w:ascii="宋体" w:hAnsi="宋体" w:cs="宋体"/>
          <w:color w:val="000000"/>
          <w:sz w:val="24"/>
        </w:rPr>
      </w:pPr>
      <w:r>
        <w:rPr>
          <w:rFonts w:hint="eastAsia" w:ascii="宋体" w:hAnsi="宋体" w:cs="宋体"/>
          <w:color w:val="000000"/>
          <w:sz w:val="24"/>
        </w:rPr>
        <w:t>4.1熟悉和理解磋商文件，确定磋商文件内容是否违反国家有关强制性规定或者磋商文件存在歧义、重大缺陷，根据需要书面要求采购人、采购代理机构对磋商文件作出解释；</w:t>
      </w:r>
    </w:p>
    <w:p w14:paraId="761DACC5">
      <w:pPr>
        <w:keepNext w:val="0"/>
        <w:keepLines w:val="0"/>
        <w:widowControl w:val="0"/>
        <w:kinsoku/>
        <w:overflowPunct/>
        <w:autoSpaceDE/>
        <w:bidi w:val="0"/>
        <w:snapToGrid/>
        <w:spacing w:line="420" w:lineRule="exact"/>
        <w:ind w:left="0" w:leftChars="0" w:right="0" w:rightChars="0" w:firstLineChars="200"/>
        <w:textAlignment w:val="auto"/>
        <w:rPr>
          <w:rFonts w:hint="eastAsia" w:ascii="宋体" w:hAnsi="宋体" w:cs="宋体"/>
          <w:color w:val="000000"/>
          <w:sz w:val="24"/>
        </w:rPr>
      </w:pPr>
      <w:r>
        <w:rPr>
          <w:rFonts w:hint="eastAsia" w:ascii="宋体" w:hAnsi="宋体" w:cs="宋体"/>
          <w:color w:val="000000"/>
          <w:sz w:val="24"/>
        </w:rPr>
        <w:t>4.2审查供应商响应文件是否满足磋商文件要求，并作出公正评价；</w:t>
      </w:r>
    </w:p>
    <w:p w14:paraId="1D0342E0">
      <w:pPr>
        <w:keepNext w:val="0"/>
        <w:keepLines w:val="0"/>
        <w:widowControl w:val="0"/>
        <w:kinsoku/>
        <w:overflowPunct/>
        <w:autoSpaceDE/>
        <w:bidi w:val="0"/>
        <w:snapToGrid/>
        <w:spacing w:line="420" w:lineRule="exact"/>
        <w:ind w:left="0" w:leftChars="0" w:right="0" w:rightChars="0" w:firstLineChars="200"/>
        <w:textAlignment w:val="auto"/>
        <w:rPr>
          <w:rFonts w:hint="eastAsia" w:ascii="宋体" w:hAnsi="宋体" w:cs="宋体"/>
          <w:color w:val="000000"/>
          <w:sz w:val="24"/>
        </w:rPr>
      </w:pPr>
      <w:r>
        <w:rPr>
          <w:rFonts w:hint="eastAsia" w:ascii="宋体" w:hAnsi="宋体" w:cs="宋体"/>
          <w:color w:val="000000"/>
          <w:sz w:val="24"/>
        </w:rPr>
        <w:t>4.3根据需要要求供应商对响应文件中含义不明确、同类问题表述不一致或者有明显文字和计算错误的内容等作出必要的澄清、说明或者更正；</w:t>
      </w:r>
    </w:p>
    <w:p w14:paraId="724E6C45">
      <w:pPr>
        <w:keepNext w:val="0"/>
        <w:keepLines w:val="0"/>
        <w:widowControl w:val="0"/>
        <w:kinsoku/>
        <w:overflowPunct/>
        <w:autoSpaceDE/>
        <w:bidi w:val="0"/>
        <w:snapToGrid/>
        <w:spacing w:line="420" w:lineRule="exact"/>
        <w:ind w:left="0" w:leftChars="0" w:right="0" w:rightChars="0" w:firstLineChars="200"/>
        <w:textAlignment w:val="auto"/>
        <w:rPr>
          <w:rFonts w:hint="eastAsia" w:ascii="宋体" w:hAnsi="宋体" w:cs="宋体"/>
          <w:color w:val="000000"/>
          <w:sz w:val="24"/>
        </w:rPr>
      </w:pPr>
      <w:r>
        <w:rPr>
          <w:rFonts w:hint="eastAsia" w:ascii="宋体" w:hAnsi="宋体" w:cs="宋体"/>
          <w:color w:val="000000"/>
          <w:sz w:val="24"/>
        </w:rPr>
        <w:t>4.4推荐成交供应商，或者受采购人委托确定成交供应商；</w:t>
      </w:r>
    </w:p>
    <w:p w14:paraId="48380DBD">
      <w:pPr>
        <w:keepNext w:val="0"/>
        <w:keepLines w:val="0"/>
        <w:widowControl w:val="0"/>
        <w:kinsoku/>
        <w:overflowPunct/>
        <w:autoSpaceDE/>
        <w:bidi w:val="0"/>
        <w:snapToGrid/>
        <w:spacing w:line="420" w:lineRule="exact"/>
        <w:ind w:left="0" w:leftChars="0" w:right="0" w:rightChars="0" w:firstLineChars="200"/>
        <w:textAlignment w:val="auto"/>
        <w:rPr>
          <w:rFonts w:hint="eastAsia" w:ascii="宋体" w:hAnsi="宋体" w:cs="宋体"/>
          <w:color w:val="000000"/>
          <w:sz w:val="24"/>
        </w:rPr>
      </w:pPr>
      <w:r>
        <w:rPr>
          <w:rFonts w:hint="eastAsia" w:ascii="宋体" w:hAnsi="宋体" w:cs="宋体"/>
          <w:color w:val="000000"/>
          <w:sz w:val="24"/>
        </w:rPr>
        <w:t>4.5起草评审报告并进行签署；</w:t>
      </w:r>
    </w:p>
    <w:p w14:paraId="159270E8">
      <w:pPr>
        <w:keepNext w:val="0"/>
        <w:keepLines w:val="0"/>
        <w:widowControl w:val="0"/>
        <w:kinsoku/>
        <w:overflowPunct/>
        <w:autoSpaceDE/>
        <w:bidi w:val="0"/>
        <w:snapToGrid/>
        <w:spacing w:line="420" w:lineRule="exact"/>
        <w:ind w:left="0" w:leftChars="0" w:right="0" w:rightChars="0" w:firstLineChars="200"/>
        <w:textAlignment w:val="auto"/>
        <w:rPr>
          <w:rFonts w:hint="eastAsia" w:ascii="宋体" w:hAnsi="宋体" w:cs="宋体"/>
          <w:color w:val="000000"/>
          <w:sz w:val="24"/>
        </w:rPr>
      </w:pPr>
      <w:r>
        <w:rPr>
          <w:rFonts w:hint="eastAsia" w:ascii="宋体" w:hAnsi="宋体" w:cs="宋体"/>
          <w:color w:val="000000"/>
          <w:sz w:val="24"/>
        </w:rPr>
        <w:t>4.6向采购人、采购代理机构、财政部门或者其他监督部门报告非法干预评审工作的行为；</w:t>
      </w:r>
    </w:p>
    <w:p w14:paraId="03D9BD6C">
      <w:pPr>
        <w:keepNext w:val="0"/>
        <w:keepLines w:val="0"/>
        <w:widowControl w:val="0"/>
        <w:kinsoku/>
        <w:overflowPunct/>
        <w:autoSpaceDE/>
        <w:bidi w:val="0"/>
        <w:snapToGrid/>
        <w:spacing w:line="420" w:lineRule="exact"/>
        <w:ind w:left="0" w:leftChars="0" w:right="0" w:rightChars="0" w:firstLineChars="200"/>
        <w:textAlignment w:val="auto"/>
        <w:rPr>
          <w:rFonts w:hint="eastAsia" w:ascii="宋体" w:hAnsi="宋体" w:cs="宋体"/>
          <w:color w:val="000000"/>
          <w:sz w:val="24"/>
        </w:rPr>
      </w:pPr>
      <w:r>
        <w:rPr>
          <w:rFonts w:hint="eastAsia" w:ascii="宋体" w:hAnsi="宋体" w:cs="宋体"/>
          <w:color w:val="000000"/>
          <w:sz w:val="24"/>
        </w:rPr>
        <w:t>4.7法律法规和规章规定的其他职责。</w:t>
      </w:r>
    </w:p>
    <w:p w14:paraId="0390517D">
      <w:pPr>
        <w:keepNext w:val="0"/>
        <w:keepLines w:val="0"/>
        <w:widowControl w:val="0"/>
        <w:kinsoku/>
        <w:overflowPunct/>
        <w:autoSpaceDE/>
        <w:bidi w:val="0"/>
        <w:snapToGrid/>
        <w:spacing w:line="420" w:lineRule="exact"/>
        <w:textAlignment w:val="auto"/>
        <w:rPr>
          <w:rFonts w:hint="eastAsia" w:ascii="宋体" w:hAnsi="宋体" w:eastAsia="宋体" w:cs="宋体"/>
          <w:color w:val="000000"/>
          <w:sz w:val="24"/>
          <w:szCs w:val="24"/>
        </w:rPr>
      </w:pPr>
      <w:r>
        <w:rPr>
          <w:rFonts w:hint="eastAsia" w:ascii="宋体" w:hAnsi="宋体" w:cs="宋体"/>
          <w:color w:val="000000"/>
          <w:sz w:val="24"/>
        </w:rPr>
        <w:t xml:space="preserve">    5. 磋商过程独立、保密。供应商非法干预磋商过程的，其响应文件作无效处理。</w:t>
      </w:r>
    </w:p>
    <w:p w14:paraId="3CD01670">
      <w:pPr>
        <w:pStyle w:val="3"/>
        <w:keepNext w:val="0"/>
        <w:keepLines w:val="0"/>
        <w:widowControl w:val="0"/>
        <w:kinsoku/>
        <w:overflowPunct/>
        <w:autoSpaceDE/>
        <w:bidi w:val="0"/>
        <w:snapToGrid/>
        <w:spacing w:before="0" w:after="0" w:line="420" w:lineRule="exact"/>
        <w:ind w:left="0" w:right="0" w:firstLine="0"/>
        <w:textAlignment w:val="auto"/>
        <w:rPr>
          <w:rFonts w:hint="eastAsia" w:ascii="宋体" w:hAnsi="宋体" w:cs="宋体"/>
          <w:color w:val="000000"/>
          <w:sz w:val="24"/>
        </w:rPr>
      </w:pPr>
      <w:r>
        <w:rPr>
          <w:rFonts w:hint="eastAsia" w:ascii="宋体" w:hAnsi="宋体" w:eastAsia="宋体" w:cs="宋体"/>
          <w:color w:val="000000"/>
          <w:sz w:val="24"/>
          <w:szCs w:val="24"/>
        </w:rPr>
        <w:t>二、磋商程序</w:t>
      </w:r>
    </w:p>
    <w:p w14:paraId="66F0FB16">
      <w:pPr>
        <w:keepNext w:val="0"/>
        <w:keepLines w:val="0"/>
        <w:widowControl w:val="0"/>
        <w:kinsoku/>
        <w:overflowPunct/>
        <w:autoSpaceDE/>
        <w:bidi w:val="0"/>
        <w:snapToGrid/>
        <w:spacing w:line="420" w:lineRule="exact"/>
        <w:textAlignment w:val="auto"/>
        <w:rPr>
          <w:rFonts w:hint="eastAsia" w:ascii="宋体" w:hAnsi="宋体" w:cs="宋体"/>
          <w:color w:val="000000"/>
          <w:sz w:val="24"/>
        </w:rPr>
      </w:pPr>
      <w:r>
        <w:rPr>
          <w:rFonts w:hint="eastAsia" w:ascii="宋体" w:hAnsi="宋体" w:cs="宋体"/>
          <w:color w:val="000000"/>
          <w:sz w:val="24"/>
        </w:rPr>
        <w:t xml:space="preserve">    1.审查磋商文件和停止评审</w:t>
      </w:r>
    </w:p>
    <w:p w14:paraId="5BF53111">
      <w:pPr>
        <w:keepNext w:val="0"/>
        <w:keepLines w:val="0"/>
        <w:widowControl w:val="0"/>
        <w:kinsoku/>
        <w:overflowPunct/>
        <w:autoSpaceDE/>
        <w:bidi w:val="0"/>
        <w:snapToGrid/>
        <w:spacing w:line="420" w:lineRule="exact"/>
        <w:ind w:right="0" w:firstLine="480"/>
        <w:textAlignment w:val="auto"/>
        <w:rPr>
          <w:rFonts w:hint="eastAsia" w:ascii="宋体" w:hAnsi="宋体" w:cs="宋体"/>
          <w:color w:val="000000"/>
          <w:sz w:val="24"/>
        </w:rPr>
      </w:pPr>
      <w:r>
        <w:rPr>
          <w:rFonts w:hint="eastAsia" w:ascii="宋体" w:hAnsi="宋体" w:cs="宋体"/>
          <w:color w:val="000000"/>
          <w:sz w:val="24"/>
        </w:rPr>
        <w:t>1.1 磋商小组正式评审前，应当对磋商文件进行熟悉和理解，内容主要包括磋商文件中供应商资格条件要求、采购项目技术、服务和商务要求、磋商办法和标准、政府采购政策要求以及政府采购合同主要条款等。</w:t>
      </w:r>
    </w:p>
    <w:p w14:paraId="276D6CFC">
      <w:pPr>
        <w:keepNext w:val="0"/>
        <w:keepLines w:val="0"/>
        <w:widowControl w:val="0"/>
        <w:kinsoku/>
        <w:overflowPunct/>
        <w:autoSpaceDE/>
        <w:bidi w:val="0"/>
        <w:snapToGrid/>
        <w:spacing w:line="420" w:lineRule="exact"/>
        <w:ind w:right="0" w:firstLine="480"/>
        <w:textAlignment w:val="auto"/>
        <w:rPr>
          <w:rFonts w:hint="eastAsia" w:ascii="宋体" w:hAnsi="宋体" w:cs="宋体"/>
          <w:color w:val="000000"/>
          <w:sz w:val="24"/>
        </w:rPr>
      </w:pPr>
      <w:r>
        <w:rPr>
          <w:rFonts w:hint="eastAsia" w:ascii="宋体" w:hAnsi="宋体" w:cs="宋体"/>
          <w:color w:val="000000"/>
          <w:sz w:val="24"/>
        </w:rPr>
        <w:t>1.2 本磋商文件有下列情形之一的，磋商小组应当停止评审：</w:t>
      </w:r>
    </w:p>
    <w:p w14:paraId="56233AE3">
      <w:pPr>
        <w:keepNext w:val="0"/>
        <w:keepLines w:val="0"/>
        <w:widowControl w:val="0"/>
        <w:kinsoku/>
        <w:overflowPunct/>
        <w:autoSpaceDE/>
        <w:bidi w:val="0"/>
        <w:snapToGrid/>
        <w:spacing w:line="420" w:lineRule="exact"/>
        <w:textAlignment w:val="auto"/>
        <w:rPr>
          <w:rFonts w:hint="eastAsia" w:ascii="宋体" w:hAnsi="宋体" w:cs="宋体"/>
          <w:color w:val="000000"/>
          <w:sz w:val="24"/>
        </w:rPr>
      </w:pPr>
      <w:r>
        <w:rPr>
          <w:rFonts w:hint="eastAsia" w:ascii="宋体" w:hAnsi="宋体" w:cs="宋体"/>
          <w:color w:val="000000"/>
          <w:sz w:val="24"/>
        </w:rPr>
        <w:t xml:space="preserve">    （1）磋商文件的规定存在歧义、重大缺陷的；</w:t>
      </w:r>
    </w:p>
    <w:p w14:paraId="5F1672E2">
      <w:pPr>
        <w:keepNext w:val="0"/>
        <w:keepLines w:val="0"/>
        <w:widowControl w:val="0"/>
        <w:kinsoku/>
        <w:overflowPunct/>
        <w:autoSpaceDE/>
        <w:bidi w:val="0"/>
        <w:snapToGrid/>
        <w:spacing w:line="420" w:lineRule="exact"/>
        <w:textAlignment w:val="auto"/>
        <w:rPr>
          <w:rFonts w:hint="eastAsia" w:ascii="宋体" w:hAnsi="宋体" w:cs="宋体"/>
          <w:color w:val="000000"/>
          <w:sz w:val="24"/>
        </w:rPr>
      </w:pPr>
      <w:r>
        <w:rPr>
          <w:rFonts w:hint="eastAsia" w:ascii="宋体" w:hAnsi="宋体" w:cs="宋体"/>
          <w:color w:val="000000"/>
          <w:sz w:val="24"/>
        </w:rPr>
        <w:t xml:space="preserve">    （2）磋商文件明显以不合理条件对供应商实行差别待遇或者歧视待遇的；</w:t>
      </w:r>
    </w:p>
    <w:p w14:paraId="31A35817">
      <w:pPr>
        <w:keepNext w:val="0"/>
        <w:keepLines w:val="0"/>
        <w:widowControl w:val="0"/>
        <w:kinsoku/>
        <w:overflowPunct/>
        <w:autoSpaceDE/>
        <w:bidi w:val="0"/>
        <w:snapToGrid/>
        <w:spacing w:line="420" w:lineRule="exact"/>
        <w:textAlignment w:val="auto"/>
        <w:rPr>
          <w:rFonts w:hint="eastAsia" w:ascii="宋体" w:hAnsi="宋体" w:cs="宋体"/>
          <w:color w:val="000000"/>
          <w:sz w:val="24"/>
        </w:rPr>
      </w:pPr>
      <w:r>
        <w:rPr>
          <w:rFonts w:hint="eastAsia" w:ascii="宋体" w:hAnsi="宋体" w:cs="宋体"/>
          <w:color w:val="000000"/>
          <w:sz w:val="24"/>
        </w:rPr>
        <w:t xml:space="preserve">    （3）采购项目属于国家规定的优先、强制采购范围，但是磋商文件未依法体现优先、强制采购相关规定的；</w:t>
      </w:r>
    </w:p>
    <w:p w14:paraId="165AD48F">
      <w:pPr>
        <w:keepNext w:val="0"/>
        <w:keepLines w:val="0"/>
        <w:widowControl w:val="0"/>
        <w:kinsoku/>
        <w:overflowPunct/>
        <w:autoSpaceDE/>
        <w:bidi w:val="0"/>
        <w:snapToGrid/>
        <w:spacing w:line="420" w:lineRule="exact"/>
        <w:textAlignment w:val="auto"/>
        <w:rPr>
          <w:rFonts w:hint="eastAsia" w:ascii="宋体" w:hAnsi="宋体" w:cs="宋体"/>
          <w:color w:val="000000"/>
          <w:sz w:val="24"/>
        </w:rPr>
      </w:pPr>
      <w:r>
        <w:rPr>
          <w:rFonts w:hint="eastAsia" w:ascii="宋体" w:hAnsi="宋体" w:cs="宋体"/>
          <w:color w:val="000000"/>
          <w:sz w:val="24"/>
        </w:rPr>
        <w:t xml:space="preserve">    （5）磋商文件将供应商的资格条件列为评分因素的；</w:t>
      </w:r>
    </w:p>
    <w:p w14:paraId="48B6A7D1">
      <w:pPr>
        <w:keepNext w:val="0"/>
        <w:keepLines w:val="0"/>
        <w:widowControl w:val="0"/>
        <w:kinsoku/>
        <w:overflowPunct/>
        <w:autoSpaceDE/>
        <w:bidi w:val="0"/>
        <w:snapToGrid/>
        <w:spacing w:line="420" w:lineRule="exact"/>
        <w:textAlignment w:val="auto"/>
        <w:rPr>
          <w:rFonts w:hint="eastAsia" w:ascii="宋体" w:hAnsi="宋体" w:cs="宋体"/>
          <w:color w:val="000000"/>
          <w:sz w:val="24"/>
        </w:rPr>
      </w:pPr>
      <w:r>
        <w:rPr>
          <w:rFonts w:hint="eastAsia" w:ascii="宋体" w:hAnsi="宋体" w:cs="宋体"/>
          <w:color w:val="000000"/>
          <w:sz w:val="24"/>
        </w:rPr>
        <w:t xml:space="preserve">    （6）磋商文件载明的成交原则不合法的；</w:t>
      </w:r>
    </w:p>
    <w:p w14:paraId="3C04A7CD">
      <w:pPr>
        <w:keepNext w:val="0"/>
        <w:keepLines w:val="0"/>
        <w:widowControl w:val="0"/>
        <w:kinsoku/>
        <w:overflowPunct/>
        <w:autoSpaceDE/>
        <w:bidi w:val="0"/>
        <w:snapToGrid/>
        <w:spacing w:line="420" w:lineRule="exact"/>
        <w:textAlignment w:val="auto"/>
        <w:rPr>
          <w:rFonts w:hint="eastAsia" w:ascii="宋体" w:hAnsi="宋体" w:cs="宋体"/>
          <w:color w:val="000000"/>
          <w:sz w:val="24"/>
        </w:rPr>
      </w:pPr>
      <w:r>
        <w:rPr>
          <w:rFonts w:hint="eastAsia" w:ascii="宋体" w:hAnsi="宋体" w:cs="宋体"/>
          <w:color w:val="000000"/>
          <w:sz w:val="24"/>
        </w:rPr>
        <w:t xml:space="preserve">    （7）磋商文件有违反国家其他有关强制性规定的情形。</w:t>
      </w:r>
    </w:p>
    <w:p w14:paraId="59AC26D4">
      <w:pPr>
        <w:keepNext w:val="0"/>
        <w:keepLines w:val="0"/>
        <w:widowControl w:val="0"/>
        <w:kinsoku/>
        <w:overflowPunct/>
        <w:autoSpaceDE/>
        <w:bidi w:val="0"/>
        <w:snapToGrid/>
        <w:spacing w:line="420" w:lineRule="exact"/>
        <w:ind w:right="0" w:firstLine="480"/>
        <w:textAlignment w:val="auto"/>
        <w:rPr>
          <w:rFonts w:ascii="宋体" w:hAnsi="宋体" w:cs="宋体"/>
          <w:color w:val="000000"/>
          <w:sz w:val="24"/>
        </w:rPr>
      </w:pPr>
      <w:r>
        <w:rPr>
          <w:rFonts w:hint="eastAsia" w:ascii="宋体" w:hAnsi="宋体" w:cs="宋体"/>
          <w:color w:val="000000"/>
          <w:sz w:val="24"/>
        </w:rPr>
        <w:t>1.3 出现本条二1.2规定应当停止评审情形的，磋商小组应当向采购人书面说明情况。除本条规定的情形外，磋商小组不得以任何方式和理由停止评审。</w:t>
      </w:r>
    </w:p>
    <w:p w14:paraId="12AED0E2">
      <w:pPr>
        <w:keepNext w:val="0"/>
        <w:keepLines w:val="0"/>
        <w:widowControl w:val="0"/>
        <w:kinsoku/>
        <w:overflowPunct/>
        <w:autoSpaceDE/>
        <w:bidi w:val="0"/>
        <w:snapToGrid/>
        <w:spacing w:before="0" w:after="0" w:line="420" w:lineRule="exact"/>
        <w:textAlignment w:val="auto"/>
        <w:rPr>
          <w:rFonts w:hint="eastAsia" w:ascii="宋体" w:hAnsi="宋体" w:cs="宋体"/>
          <w:b/>
          <w:color w:val="000000"/>
          <w:sz w:val="24"/>
        </w:rPr>
      </w:pPr>
      <w:r>
        <w:rPr>
          <w:rFonts w:hint="eastAsia" w:ascii="宋体" w:hAnsi="宋体" w:cs="宋体"/>
          <w:b/>
          <w:color w:val="000000"/>
          <w:sz w:val="24"/>
        </w:rPr>
        <w:t xml:space="preserve">    </w:t>
      </w:r>
      <w:r>
        <w:rPr>
          <w:rFonts w:hint="eastAsia" w:ascii="宋体" w:hAnsi="宋体" w:eastAsia="宋体" w:cs="宋体"/>
          <w:b/>
          <w:color w:val="000000"/>
          <w:sz w:val="24"/>
        </w:rPr>
        <w:t>2.</w:t>
      </w:r>
      <w:r>
        <w:rPr>
          <w:rFonts w:hint="eastAsia" w:ascii="宋体" w:hAnsi="宋体" w:cs="宋体"/>
          <w:b/>
          <w:color w:val="000000"/>
          <w:sz w:val="24"/>
        </w:rPr>
        <w:t>资格性审查：磋商小组依据法律法规及磋商文件的规定，对供应商进行资格性审查。</w:t>
      </w:r>
      <w:r>
        <w:rPr>
          <w:rFonts w:hint="eastAsia" w:ascii="宋体" w:hAnsi="宋体" w:cs="宋体"/>
          <w:b/>
          <w:color w:val="000000"/>
          <w:sz w:val="24"/>
          <w:szCs w:val="24"/>
        </w:rPr>
        <w:t>资格性审查资料表如下：</w:t>
      </w:r>
    </w:p>
    <w:tbl>
      <w:tblPr>
        <w:tblStyle w:val="27"/>
        <w:tblW w:w="96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378"/>
        <w:gridCol w:w="2479"/>
        <w:gridCol w:w="4991"/>
      </w:tblGrid>
      <w:tr w14:paraId="5A07B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BAB099B">
            <w:pPr>
              <w:spacing w:line="360" w:lineRule="auto"/>
              <w:jc w:val="center"/>
              <w:rPr>
                <w:rFonts w:hint="eastAsia" w:ascii="宋体" w:hAnsi="宋体"/>
                <w:b/>
                <w:sz w:val="24"/>
                <w:szCs w:val="24"/>
              </w:rPr>
            </w:pPr>
            <w:r>
              <w:rPr>
                <w:rFonts w:hint="eastAsia" w:ascii="宋体" w:hAnsi="宋体"/>
                <w:b/>
                <w:sz w:val="24"/>
                <w:szCs w:val="24"/>
              </w:rPr>
              <w:t>序号</w:t>
            </w:r>
          </w:p>
        </w:tc>
        <w:tc>
          <w:tcPr>
            <w:tcW w:w="3857" w:type="dxa"/>
            <w:gridSpan w:val="2"/>
            <w:noWrap w:val="0"/>
            <w:vAlign w:val="center"/>
          </w:tcPr>
          <w:p w14:paraId="3FA6EEC3">
            <w:pPr>
              <w:spacing w:line="360" w:lineRule="auto"/>
              <w:jc w:val="center"/>
              <w:rPr>
                <w:rFonts w:hint="eastAsia" w:ascii="宋体" w:hAnsi="宋体"/>
                <w:b/>
                <w:sz w:val="24"/>
                <w:szCs w:val="24"/>
              </w:rPr>
            </w:pPr>
            <w:r>
              <w:rPr>
                <w:rFonts w:hint="eastAsia" w:ascii="宋体" w:hAnsi="宋体"/>
                <w:b/>
                <w:sz w:val="24"/>
                <w:szCs w:val="24"/>
              </w:rPr>
              <w:t>检查因素</w:t>
            </w:r>
          </w:p>
        </w:tc>
        <w:tc>
          <w:tcPr>
            <w:tcW w:w="4991" w:type="dxa"/>
            <w:noWrap w:val="0"/>
            <w:vAlign w:val="center"/>
          </w:tcPr>
          <w:p w14:paraId="01B3E1EF">
            <w:pPr>
              <w:spacing w:line="360" w:lineRule="auto"/>
              <w:jc w:val="center"/>
              <w:rPr>
                <w:rFonts w:hint="eastAsia" w:ascii="宋体" w:hAnsi="宋体"/>
                <w:b/>
                <w:sz w:val="24"/>
                <w:szCs w:val="24"/>
              </w:rPr>
            </w:pPr>
            <w:r>
              <w:rPr>
                <w:rFonts w:hint="eastAsia" w:ascii="宋体" w:hAnsi="宋体"/>
                <w:b/>
                <w:sz w:val="24"/>
                <w:szCs w:val="24"/>
              </w:rPr>
              <w:t>检查内容</w:t>
            </w:r>
          </w:p>
        </w:tc>
      </w:tr>
      <w:tr w14:paraId="4FD46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noWrap w:val="0"/>
            <w:vAlign w:val="center"/>
          </w:tcPr>
          <w:p w14:paraId="255D9720">
            <w:pPr>
              <w:spacing w:line="360" w:lineRule="auto"/>
              <w:jc w:val="center"/>
              <w:rPr>
                <w:rFonts w:hint="eastAsia" w:ascii="宋体" w:hAnsi="宋体"/>
                <w:sz w:val="24"/>
                <w:szCs w:val="24"/>
              </w:rPr>
            </w:pPr>
            <w:r>
              <w:rPr>
                <w:rFonts w:hint="eastAsia" w:ascii="宋体" w:hAnsi="宋体"/>
                <w:sz w:val="24"/>
                <w:szCs w:val="24"/>
              </w:rPr>
              <w:t>1</w:t>
            </w:r>
          </w:p>
        </w:tc>
        <w:tc>
          <w:tcPr>
            <w:tcW w:w="1378" w:type="dxa"/>
            <w:vMerge w:val="restart"/>
            <w:tcBorders>
              <w:right w:val="single" w:color="auto" w:sz="4" w:space="0"/>
            </w:tcBorders>
            <w:noWrap w:val="0"/>
            <w:vAlign w:val="center"/>
          </w:tcPr>
          <w:p w14:paraId="4B4D5676">
            <w:pPr>
              <w:spacing w:line="360" w:lineRule="auto"/>
              <w:jc w:val="center"/>
              <w:rPr>
                <w:rFonts w:hint="eastAsia" w:ascii="宋体" w:hAnsi="宋体"/>
                <w:sz w:val="24"/>
                <w:szCs w:val="24"/>
              </w:rPr>
            </w:pPr>
            <w:r>
              <w:rPr>
                <w:rFonts w:hint="eastAsia" w:ascii="宋体" w:hAnsi="宋体"/>
                <w:sz w:val="24"/>
                <w:szCs w:val="24"/>
              </w:rPr>
              <w:t>供应商应符合的基本资格条件</w:t>
            </w:r>
          </w:p>
        </w:tc>
        <w:tc>
          <w:tcPr>
            <w:tcW w:w="2479" w:type="dxa"/>
            <w:tcBorders>
              <w:left w:val="single" w:color="auto" w:sz="4" w:space="0"/>
            </w:tcBorders>
            <w:noWrap w:val="0"/>
            <w:vAlign w:val="center"/>
          </w:tcPr>
          <w:p w14:paraId="060D5CC2">
            <w:pPr>
              <w:spacing w:line="360" w:lineRule="auto"/>
              <w:jc w:val="center"/>
              <w:rPr>
                <w:rFonts w:hint="eastAsia" w:ascii="宋体" w:hAnsi="宋体"/>
                <w:sz w:val="24"/>
                <w:szCs w:val="24"/>
              </w:rPr>
            </w:pPr>
            <w:r>
              <w:rPr>
                <w:rFonts w:hint="eastAsia" w:ascii="宋体" w:hAnsi="宋体"/>
                <w:sz w:val="24"/>
                <w:szCs w:val="24"/>
              </w:rPr>
              <w:t>具有独立承担民事责任的能力</w:t>
            </w:r>
          </w:p>
        </w:tc>
        <w:tc>
          <w:tcPr>
            <w:tcW w:w="4991" w:type="dxa"/>
            <w:noWrap w:val="0"/>
            <w:vAlign w:val="center"/>
          </w:tcPr>
          <w:p w14:paraId="6E112FBA">
            <w:pPr>
              <w:pStyle w:val="185"/>
              <w:spacing w:before="51" w:line="233" w:lineRule="auto"/>
              <w:ind w:right="241"/>
              <w:rPr>
                <w:sz w:val="24"/>
                <w:szCs w:val="24"/>
              </w:rPr>
            </w:pPr>
            <w:r>
              <w:rPr>
                <w:spacing w:val="-1"/>
                <w:sz w:val="24"/>
                <w:szCs w:val="24"/>
              </w:rPr>
              <w:t>供应商为企业(包括合伙企业)的，应提供</w:t>
            </w:r>
            <w:r>
              <w:rPr>
                <w:spacing w:val="5"/>
                <w:sz w:val="24"/>
                <w:szCs w:val="24"/>
              </w:rPr>
              <w:t>有效的“营业执照”;</w:t>
            </w:r>
          </w:p>
          <w:p w14:paraId="6E4F527C">
            <w:pPr>
              <w:pStyle w:val="185"/>
              <w:spacing w:before="12" w:line="225" w:lineRule="auto"/>
              <w:ind w:right="121"/>
              <w:rPr>
                <w:sz w:val="24"/>
                <w:szCs w:val="24"/>
              </w:rPr>
            </w:pPr>
            <w:r>
              <w:rPr>
                <w:spacing w:val="-1"/>
                <w:sz w:val="24"/>
                <w:szCs w:val="24"/>
              </w:rPr>
              <w:t>供应商为事业单位的，应提供有效的“事业</w:t>
            </w:r>
            <w:r>
              <w:rPr>
                <w:spacing w:val="6"/>
                <w:sz w:val="24"/>
                <w:szCs w:val="24"/>
              </w:rPr>
              <w:t>单位法人证书”;</w:t>
            </w:r>
          </w:p>
          <w:p w14:paraId="404DAB3A">
            <w:pPr>
              <w:pStyle w:val="185"/>
              <w:spacing w:before="34" w:line="225" w:lineRule="auto"/>
              <w:ind w:right="111"/>
              <w:rPr>
                <w:sz w:val="24"/>
                <w:szCs w:val="24"/>
              </w:rPr>
            </w:pPr>
            <w:r>
              <w:rPr>
                <w:spacing w:val="-1"/>
                <w:sz w:val="24"/>
                <w:szCs w:val="24"/>
              </w:rPr>
              <w:t>供应商是非企业机构的，应提供有效的“执</w:t>
            </w:r>
            <w:r>
              <w:rPr>
                <w:spacing w:val="6"/>
                <w:sz w:val="24"/>
                <w:szCs w:val="24"/>
              </w:rPr>
              <w:t>业许可证”、“登记证书”等证明文件；</w:t>
            </w:r>
          </w:p>
          <w:p w14:paraId="544596BE">
            <w:pPr>
              <w:pStyle w:val="185"/>
              <w:spacing w:before="35" w:line="226" w:lineRule="auto"/>
              <w:ind w:right="121"/>
              <w:rPr>
                <w:sz w:val="24"/>
                <w:szCs w:val="24"/>
              </w:rPr>
            </w:pPr>
            <w:r>
              <w:rPr>
                <w:spacing w:val="-1"/>
                <w:sz w:val="24"/>
                <w:szCs w:val="24"/>
              </w:rPr>
              <w:t>供应商是个体工商户的，应提供有效的“个</w:t>
            </w:r>
            <w:r>
              <w:rPr>
                <w:spacing w:val="5"/>
                <w:sz w:val="24"/>
                <w:szCs w:val="24"/>
              </w:rPr>
              <w:t>体工商户营业执照”;</w:t>
            </w:r>
          </w:p>
          <w:p w14:paraId="238117AE">
            <w:pPr>
              <w:pStyle w:val="185"/>
              <w:spacing w:before="33" w:line="241" w:lineRule="auto"/>
              <w:ind w:right="94"/>
              <w:rPr>
                <w:sz w:val="24"/>
                <w:szCs w:val="24"/>
              </w:rPr>
            </w:pPr>
            <w:r>
              <w:rPr>
                <w:sz w:val="24"/>
                <w:szCs w:val="24"/>
              </w:rPr>
              <w:t>供应商是自然人的，应提供有效的自然人身</w:t>
            </w:r>
            <w:r>
              <w:rPr>
                <w:spacing w:val="-1"/>
                <w:sz w:val="24"/>
                <w:szCs w:val="24"/>
              </w:rPr>
              <w:t>份证明。</w:t>
            </w:r>
          </w:p>
          <w:p w14:paraId="794D64DC">
            <w:pPr>
              <w:pStyle w:val="185"/>
              <w:spacing w:before="4" w:line="241" w:lineRule="auto"/>
              <w:ind w:right="37"/>
              <w:rPr>
                <w:rFonts w:hint="eastAsia" w:ascii="宋体" w:hAnsi="宋体"/>
                <w:sz w:val="24"/>
                <w:szCs w:val="24"/>
              </w:rPr>
            </w:pPr>
            <w:r>
              <w:rPr>
                <w:sz w:val="24"/>
                <w:szCs w:val="24"/>
              </w:rPr>
              <w:t>分支机构参加响应的，应提供该分支机构或其所属法人/其他组织的相应证明文件；同时</w:t>
            </w:r>
            <w:r>
              <w:rPr>
                <w:spacing w:val="-1"/>
                <w:sz w:val="24"/>
                <w:szCs w:val="24"/>
              </w:rPr>
              <w:t>还应提供其所属法人/其他组织出具的授权</w:t>
            </w:r>
            <w:r>
              <w:rPr>
                <w:spacing w:val="3"/>
                <w:sz w:val="24"/>
                <w:szCs w:val="24"/>
              </w:rPr>
              <w:t>其参与本项目的授权书(格式自拟，须加盖</w:t>
            </w:r>
            <w:r>
              <w:rPr>
                <w:spacing w:val="9"/>
                <w:sz w:val="24"/>
                <w:szCs w:val="24"/>
              </w:rPr>
              <w:t>其所属法人/其他组织的公章);对于银行、</w:t>
            </w:r>
            <w:r>
              <w:rPr>
                <w:sz w:val="24"/>
                <w:szCs w:val="24"/>
              </w:rPr>
              <w:t>保险、石油石化、电力、电信等行业的分支</w:t>
            </w:r>
            <w:r>
              <w:rPr>
                <w:spacing w:val="-1"/>
                <w:sz w:val="24"/>
                <w:szCs w:val="24"/>
              </w:rPr>
              <w:t>机构，可以提供上述授权，也可以提供其所</w:t>
            </w:r>
            <w:r>
              <w:rPr>
                <w:spacing w:val="3"/>
                <w:sz w:val="24"/>
                <w:szCs w:val="24"/>
              </w:rPr>
              <w:t>属法人/其他组织的有关文件或制度等能够</w:t>
            </w:r>
            <w:r>
              <w:rPr>
                <w:spacing w:val="1"/>
                <w:sz w:val="24"/>
                <w:szCs w:val="24"/>
              </w:rPr>
              <w:t>证明授权其独立开展业务的证明材料。</w:t>
            </w:r>
          </w:p>
        </w:tc>
      </w:tr>
      <w:tr w14:paraId="61E7A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noWrap w:val="0"/>
            <w:vAlign w:val="center"/>
          </w:tcPr>
          <w:p w14:paraId="537492A1">
            <w:pPr>
              <w:spacing w:line="360" w:lineRule="auto"/>
              <w:jc w:val="center"/>
              <w:rPr>
                <w:rFonts w:hint="eastAsia" w:ascii="宋体" w:hAnsi="宋体"/>
                <w:sz w:val="24"/>
                <w:szCs w:val="24"/>
              </w:rPr>
            </w:pPr>
          </w:p>
        </w:tc>
        <w:tc>
          <w:tcPr>
            <w:tcW w:w="1378" w:type="dxa"/>
            <w:vMerge w:val="continue"/>
            <w:tcBorders>
              <w:right w:val="single" w:color="auto" w:sz="4" w:space="0"/>
            </w:tcBorders>
            <w:noWrap w:val="0"/>
            <w:vAlign w:val="center"/>
          </w:tcPr>
          <w:p w14:paraId="4AAF8483">
            <w:pPr>
              <w:spacing w:line="360" w:lineRule="auto"/>
              <w:jc w:val="center"/>
              <w:rPr>
                <w:rFonts w:hint="eastAsia" w:ascii="宋体" w:hAnsi="宋体"/>
                <w:sz w:val="24"/>
                <w:szCs w:val="24"/>
              </w:rPr>
            </w:pPr>
          </w:p>
        </w:tc>
        <w:tc>
          <w:tcPr>
            <w:tcW w:w="2479" w:type="dxa"/>
            <w:tcBorders>
              <w:left w:val="single" w:color="auto" w:sz="4" w:space="0"/>
            </w:tcBorders>
            <w:noWrap w:val="0"/>
            <w:vAlign w:val="top"/>
          </w:tcPr>
          <w:p w14:paraId="5CD3A3D7">
            <w:pPr>
              <w:pStyle w:val="185"/>
              <w:spacing w:before="38" w:line="227" w:lineRule="auto"/>
              <w:ind w:left="121" w:leftChars="0" w:right="141" w:rightChars="0" w:firstLine="20" w:firstLineChars="0"/>
              <w:rPr>
                <w:rFonts w:hint="eastAsia" w:ascii="宋体" w:hAnsi="宋体"/>
                <w:sz w:val="24"/>
                <w:szCs w:val="24"/>
              </w:rPr>
            </w:pPr>
            <w:r>
              <w:rPr>
                <w:spacing w:val="2"/>
                <w:sz w:val="24"/>
                <w:szCs w:val="24"/>
              </w:rPr>
              <w:t>供应商资格声</w:t>
            </w:r>
            <w:r>
              <w:rPr>
                <w:spacing w:val="7"/>
                <w:sz w:val="24"/>
                <w:szCs w:val="24"/>
              </w:rPr>
              <w:t>明书</w:t>
            </w:r>
          </w:p>
        </w:tc>
        <w:tc>
          <w:tcPr>
            <w:tcW w:w="4991" w:type="dxa"/>
            <w:noWrap w:val="0"/>
            <w:vAlign w:val="top"/>
          </w:tcPr>
          <w:p w14:paraId="4A74A8C6">
            <w:pPr>
              <w:pStyle w:val="185"/>
              <w:spacing w:before="39" w:line="217" w:lineRule="auto"/>
              <w:ind w:left="132" w:leftChars="0" w:right="106" w:rightChars="0" w:hanging="20" w:firstLineChars="0"/>
              <w:rPr>
                <w:rFonts w:hint="default" w:ascii="宋体" w:hAnsi="宋体" w:eastAsia="宋体"/>
                <w:sz w:val="24"/>
                <w:szCs w:val="24"/>
                <w:lang w:val="en-US" w:eastAsia="zh-CN"/>
              </w:rPr>
            </w:pPr>
            <w:r>
              <w:rPr>
                <w:sz w:val="24"/>
                <w:szCs w:val="24"/>
              </w:rPr>
              <w:t>提供了符合竞争性磋商文件要求的《供应商资格声明书》。</w:t>
            </w:r>
          </w:p>
        </w:tc>
      </w:tr>
      <w:tr w14:paraId="35F5C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noWrap w:val="0"/>
            <w:vAlign w:val="center"/>
          </w:tcPr>
          <w:p w14:paraId="7D7A3C20">
            <w:pPr>
              <w:spacing w:line="360" w:lineRule="auto"/>
              <w:jc w:val="center"/>
              <w:rPr>
                <w:rFonts w:hint="eastAsia" w:ascii="宋体" w:hAnsi="宋体"/>
                <w:sz w:val="24"/>
                <w:szCs w:val="24"/>
              </w:rPr>
            </w:pPr>
          </w:p>
        </w:tc>
        <w:tc>
          <w:tcPr>
            <w:tcW w:w="1378" w:type="dxa"/>
            <w:vMerge w:val="continue"/>
            <w:tcBorders>
              <w:right w:val="single" w:color="auto" w:sz="4" w:space="0"/>
            </w:tcBorders>
            <w:noWrap w:val="0"/>
            <w:vAlign w:val="center"/>
          </w:tcPr>
          <w:p w14:paraId="2C85DEDF">
            <w:pPr>
              <w:spacing w:line="360" w:lineRule="auto"/>
              <w:jc w:val="center"/>
              <w:rPr>
                <w:rFonts w:hint="eastAsia" w:ascii="宋体" w:hAnsi="宋体"/>
                <w:sz w:val="24"/>
                <w:szCs w:val="24"/>
              </w:rPr>
            </w:pPr>
          </w:p>
        </w:tc>
        <w:tc>
          <w:tcPr>
            <w:tcW w:w="2479" w:type="dxa"/>
            <w:tcBorders>
              <w:left w:val="single" w:color="auto" w:sz="4" w:space="0"/>
            </w:tcBorders>
            <w:noWrap w:val="0"/>
            <w:vAlign w:val="center"/>
          </w:tcPr>
          <w:p w14:paraId="73ADA82C">
            <w:pPr>
              <w:spacing w:line="360" w:lineRule="auto"/>
              <w:jc w:val="center"/>
              <w:rPr>
                <w:rFonts w:hint="eastAsia" w:ascii="宋体" w:hAnsi="宋体"/>
                <w:sz w:val="24"/>
                <w:szCs w:val="24"/>
              </w:rPr>
            </w:pPr>
            <w:r>
              <w:rPr>
                <w:spacing w:val="1"/>
                <w:sz w:val="24"/>
                <w:szCs w:val="24"/>
              </w:rPr>
              <w:t>供应商信用记</w:t>
            </w:r>
            <w:r>
              <w:rPr>
                <w:sz w:val="24"/>
                <w:szCs w:val="24"/>
              </w:rPr>
              <w:t>录</w:t>
            </w:r>
          </w:p>
        </w:tc>
        <w:tc>
          <w:tcPr>
            <w:tcW w:w="4991" w:type="dxa"/>
            <w:noWrap w:val="0"/>
            <w:vAlign w:val="center"/>
          </w:tcPr>
          <w:p w14:paraId="393BE9B4">
            <w:pPr>
              <w:spacing w:line="360" w:lineRule="auto"/>
              <w:rPr>
                <w:rFonts w:hint="eastAsia" w:ascii="宋体" w:hAnsi="宋体"/>
                <w:sz w:val="24"/>
                <w:szCs w:val="24"/>
              </w:rPr>
            </w:pPr>
            <w:r>
              <w:rPr>
                <w:rFonts w:hint="eastAsia" w:ascii="宋体" w:hAnsi="宋体"/>
                <w:sz w:val="24"/>
                <w:szCs w:val="24"/>
              </w:rPr>
              <w:t>查询渠道：信用中国网站和中国政府采购网  (</w:t>
            </w:r>
            <w:r>
              <w:rPr>
                <w:rFonts w:hint="eastAsia" w:ascii="宋体" w:hAnsi="宋体"/>
                <w:sz w:val="24"/>
                <w:szCs w:val="24"/>
              </w:rPr>
              <w:fldChar w:fldCharType="begin"/>
            </w:r>
            <w:r>
              <w:rPr>
                <w:rFonts w:hint="eastAsia" w:ascii="宋体" w:hAnsi="宋体"/>
                <w:sz w:val="24"/>
                <w:szCs w:val="24"/>
              </w:rPr>
              <w:instrText xml:space="preserve"> HYPERLINK "https://www.creditchina.gov.cn、" </w:instrText>
            </w:r>
            <w:r>
              <w:rPr>
                <w:rFonts w:hint="eastAsia" w:ascii="宋体" w:hAnsi="宋体"/>
                <w:sz w:val="24"/>
                <w:szCs w:val="24"/>
              </w:rPr>
              <w:fldChar w:fldCharType="separate"/>
            </w:r>
            <w:r>
              <w:rPr>
                <w:rFonts w:hint="eastAsia" w:ascii="宋体" w:hAnsi="宋体"/>
                <w:sz w:val="24"/>
                <w:szCs w:val="24"/>
              </w:rPr>
              <w:t>www.creditchina.gov.c</w:t>
            </w:r>
            <w:r>
              <w:rPr>
                <w:rFonts w:hint="eastAsia" w:ascii="宋体" w:hAnsi="宋体"/>
                <w:sz w:val="24"/>
                <w:szCs w:val="24"/>
                <w:lang w:val="en-US" w:eastAsia="zh-CN"/>
              </w:rPr>
              <w:t>n</w:t>
            </w:r>
            <w:r>
              <w:rPr>
                <w:rFonts w:hint="eastAsia" w:ascii="宋体" w:hAnsi="宋体"/>
                <w:sz w:val="24"/>
                <w:szCs w:val="24"/>
              </w:rPr>
              <w:t>、</w:t>
            </w:r>
            <w:r>
              <w:rPr>
                <w:rFonts w:hint="eastAsia" w:ascii="宋体" w:hAnsi="宋体"/>
                <w:sz w:val="24"/>
                <w:szCs w:val="24"/>
              </w:rPr>
              <w:fldChar w:fldCharType="end"/>
            </w:r>
            <w:r>
              <w:rPr>
                <w:rFonts w:hint="eastAsia" w:ascii="宋体" w:hAnsi="宋体"/>
                <w:sz w:val="24"/>
                <w:szCs w:val="24"/>
              </w:rPr>
              <w:fldChar w:fldCharType="begin"/>
            </w:r>
            <w:r>
              <w:rPr>
                <w:rFonts w:hint="eastAsia" w:ascii="宋体" w:hAnsi="宋体"/>
                <w:sz w:val="24"/>
                <w:szCs w:val="24"/>
              </w:rPr>
              <w:instrText xml:space="preserve"> HYPERLINK "https://www.ccgp.gov.cn);" </w:instrText>
            </w:r>
            <w:r>
              <w:rPr>
                <w:rFonts w:hint="eastAsia" w:ascii="宋体" w:hAnsi="宋体"/>
                <w:sz w:val="24"/>
                <w:szCs w:val="24"/>
              </w:rPr>
              <w:fldChar w:fldCharType="separate"/>
            </w:r>
            <w:r>
              <w:rPr>
                <w:rFonts w:hint="eastAsia" w:ascii="宋体" w:hAnsi="宋体"/>
                <w:sz w:val="24"/>
                <w:szCs w:val="24"/>
              </w:rPr>
              <w:t>www.ccgp.gov.cn);</w:t>
            </w:r>
            <w:r>
              <w:rPr>
                <w:rFonts w:hint="eastAsia" w:ascii="宋体" w:hAnsi="宋体"/>
                <w:sz w:val="24"/>
                <w:szCs w:val="24"/>
              </w:rPr>
              <w:fldChar w:fldCharType="end"/>
            </w:r>
            <w:r>
              <w:rPr>
                <w:rFonts w:hint="eastAsia" w:ascii="宋体" w:hAnsi="宋体"/>
                <w:sz w:val="24"/>
                <w:szCs w:val="24"/>
              </w:rPr>
              <w:t xml:space="preserve"> 截止时点：首次响应文件提交截止时间以后、资格审查阶段采购人或采购代理机构的实际查询时间；</w:t>
            </w:r>
          </w:p>
          <w:p w14:paraId="21E137E2">
            <w:pPr>
              <w:spacing w:line="360" w:lineRule="auto"/>
              <w:rPr>
                <w:rFonts w:hint="eastAsia" w:ascii="宋体" w:hAnsi="宋体"/>
                <w:sz w:val="24"/>
                <w:szCs w:val="24"/>
              </w:rPr>
            </w:pPr>
            <w:r>
              <w:rPr>
                <w:rFonts w:hint="eastAsia" w:ascii="宋体" w:hAnsi="宋体"/>
                <w:sz w:val="24"/>
                <w:szCs w:val="24"/>
              </w:rPr>
              <w:t>信用信息查询记录和证据留存具体方式：查询结果网页打印页作为查询记录和证据，与其他竞争性磋商文件一并保存；</w:t>
            </w:r>
          </w:p>
          <w:p w14:paraId="23073E6D">
            <w:pPr>
              <w:spacing w:line="360" w:lineRule="auto"/>
              <w:rPr>
                <w:rFonts w:hint="eastAsia" w:ascii="宋体" w:hAnsi="宋体"/>
                <w:sz w:val="24"/>
                <w:szCs w:val="24"/>
              </w:rPr>
            </w:pPr>
            <w:r>
              <w:rPr>
                <w:rFonts w:hint="eastAsia" w:ascii="宋体" w:hAnsi="宋体"/>
                <w:sz w:val="24"/>
                <w:szCs w:val="24"/>
              </w:rPr>
              <w:t>信用信息的使用原则：经认定的被列入失信被执行人、重大税收违法案件当事人名单、政府采购严重违法失信行为记录名单的供应商，其响应无效。联合体形式磋商的，联合体成员存在不良信用记录，视同联合体存在不良信用记录。</w:t>
            </w:r>
          </w:p>
          <w:p w14:paraId="0A9FF17D">
            <w:pPr>
              <w:spacing w:line="360" w:lineRule="auto"/>
              <w:rPr>
                <w:rFonts w:hint="eastAsia" w:ascii="宋体" w:hAnsi="宋体"/>
                <w:sz w:val="24"/>
                <w:szCs w:val="24"/>
              </w:rPr>
            </w:pPr>
            <w:r>
              <w:rPr>
                <w:b/>
                <w:bCs/>
                <w:spacing w:val="1"/>
                <w:sz w:val="24"/>
                <w:szCs w:val="24"/>
              </w:rPr>
              <w:t>无须供应商提供，由采购人或采购代理机构查</w:t>
            </w:r>
            <w:r>
              <w:rPr>
                <w:b/>
                <w:bCs/>
                <w:sz w:val="24"/>
                <w:szCs w:val="24"/>
              </w:rPr>
              <w:t>询。</w:t>
            </w:r>
          </w:p>
        </w:tc>
      </w:tr>
    </w:tbl>
    <w:p w14:paraId="458573A0">
      <w:pPr>
        <w:keepNext w:val="0"/>
        <w:keepLines w:val="0"/>
        <w:widowControl w:val="0"/>
        <w:numPr>
          <w:ilvl w:val="0"/>
          <w:numId w:val="0"/>
        </w:numPr>
        <w:kinsoku/>
        <w:overflowPunct/>
        <w:autoSpaceDE/>
        <w:bidi w:val="0"/>
        <w:spacing w:line="420" w:lineRule="exact"/>
        <w:ind w:left="0" w:leftChars="0" w:right="0" w:rightChars="0" w:firstLine="0" w:firstLineChars="0"/>
        <w:textAlignment w:val="auto"/>
        <w:rPr>
          <w:rFonts w:hint="eastAsia" w:ascii="宋体" w:hAnsi="宋体" w:cs="宋体"/>
          <w:color w:val="000000"/>
          <w:sz w:val="24"/>
        </w:rPr>
      </w:pPr>
      <w:r>
        <w:rPr>
          <w:rFonts w:hint="eastAsia" w:ascii="宋体" w:hAnsi="宋体" w:cs="宋体"/>
          <w:color w:val="000000"/>
          <w:sz w:val="24"/>
        </w:rPr>
        <w:t>3.符合性审查</w:t>
      </w:r>
    </w:p>
    <w:p w14:paraId="1EFCC508">
      <w:pPr>
        <w:keepNext w:val="0"/>
        <w:keepLines w:val="0"/>
        <w:widowControl w:val="0"/>
        <w:numPr>
          <w:ilvl w:val="0"/>
          <w:numId w:val="0"/>
        </w:numPr>
        <w:kinsoku/>
        <w:overflowPunct/>
        <w:autoSpaceDE/>
        <w:bidi w:val="0"/>
        <w:spacing w:line="420" w:lineRule="exact"/>
        <w:ind w:left="0" w:leftChars="0" w:right="0" w:rightChars="0" w:firstLineChars="200"/>
        <w:textAlignment w:val="auto"/>
        <w:rPr>
          <w:rFonts w:hint="eastAsia" w:ascii="宋体" w:hAnsi="宋体" w:cs="宋体"/>
          <w:b/>
          <w:color w:val="000000"/>
          <w:sz w:val="24"/>
        </w:rPr>
      </w:pPr>
      <w:r>
        <w:rPr>
          <w:rFonts w:hint="eastAsia" w:ascii="宋体" w:hAnsi="宋体" w:cs="宋体"/>
          <w:b/>
          <w:color w:val="000000"/>
          <w:sz w:val="24"/>
        </w:rPr>
        <w:t>磋商小组依据磋商文件的规定，从供应商响应文件的有效性、完整性和对磋商文件的响应程度进行审查，以确定是否对磋商文件的实质性要求作出响应。符合性审查资料表如下：</w:t>
      </w:r>
    </w:p>
    <w:tbl>
      <w:tblPr>
        <w:tblStyle w:val="186"/>
        <w:tblW w:w="97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68"/>
        <w:gridCol w:w="1470"/>
        <w:gridCol w:w="5856"/>
        <w:gridCol w:w="1719"/>
      </w:tblGrid>
      <w:tr w14:paraId="2BFB8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blHeader/>
          <w:jc w:val="center"/>
        </w:trPr>
        <w:tc>
          <w:tcPr>
            <w:tcW w:w="668" w:type="dxa"/>
            <w:noWrap w:val="0"/>
            <w:vAlign w:val="center"/>
          </w:tcPr>
          <w:p w14:paraId="5427C089">
            <w:pPr>
              <w:pStyle w:val="185"/>
              <w:snapToGrid w:val="0"/>
              <w:spacing w:before="222" w:line="240" w:lineRule="auto"/>
              <w:ind w:left="0" w:leftChars="0" w:right="0" w:rightChars="0" w:firstLine="0" w:firstLineChars="0"/>
              <w:jc w:val="center"/>
              <w:rPr>
                <w:b/>
                <w:sz w:val="24"/>
                <w:szCs w:val="24"/>
              </w:rPr>
            </w:pPr>
            <w:r>
              <w:rPr>
                <w:b/>
                <w:bCs/>
                <w:spacing w:val="-5"/>
                <w:sz w:val="24"/>
                <w:szCs w:val="24"/>
              </w:rPr>
              <w:t>序号</w:t>
            </w:r>
          </w:p>
        </w:tc>
        <w:tc>
          <w:tcPr>
            <w:tcW w:w="0" w:type="auto"/>
            <w:noWrap w:val="0"/>
            <w:vAlign w:val="center"/>
          </w:tcPr>
          <w:p w14:paraId="53129B21">
            <w:pPr>
              <w:pStyle w:val="185"/>
              <w:snapToGrid w:val="0"/>
              <w:spacing w:before="221" w:line="240" w:lineRule="auto"/>
              <w:ind w:left="0" w:leftChars="0" w:right="0" w:rightChars="0" w:firstLine="0" w:firstLineChars="0"/>
              <w:jc w:val="center"/>
              <w:rPr>
                <w:b/>
                <w:sz w:val="24"/>
                <w:szCs w:val="24"/>
              </w:rPr>
            </w:pPr>
            <w:r>
              <w:rPr>
                <w:b/>
                <w:bCs/>
                <w:spacing w:val="-5"/>
                <w:sz w:val="24"/>
                <w:szCs w:val="24"/>
              </w:rPr>
              <w:t>检查因素</w:t>
            </w:r>
          </w:p>
        </w:tc>
        <w:tc>
          <w:tcPr>
            <w:tcW w:w="5856" w:type="dxa"/>
            <w:noWrap w:val="0"/>
            <w:vAlign w:val="center"/>
          </w:tcPr>
          <w:p w14:paraId="462FE6A0">
            <w:pPr>
              <w:pStyle w:val="185"/>
              <w:snapToGrid w:val="0"/>
              <w:spacing w:before="221" w:line="240" w:lineRule="auto"/>
              <w:ind w:left="0" w:leftChars="0" w:right="0" w:rightChars="0" w:firstLine="0" w:firstLineChars="0"/>
              <w:jc w:val="center"/>
              <w:rPr>
                <w:b/>
                <w:sz w:val="24"/>
                <w:szCs w:val="24"/>
              </w:rPr>
            </w:pPr>
            <w:r>
              <w:rPr>
                <w:b/>
                <w:bCs/>
                <w:spacing w:val="-5"/>
                <w:sz w:val="24"/>
                <w:szCs w:val="24"/>
              </w:rPr>
              <w:t>检查内容</w:t>
            </w:r>
          </w:p>
        </w:tc>
        <w:tc>
          <w:tcPr>
            <w:tcW w:w="1719" w:type="dxa"/>
            <w:noWrap w:val="0"/>
            <w:vAlign w:val="center"/>
          </w:tcPr>
          <w:p w14:paraId="48BB4FC9">
            <w:pPr>
              <w:pStyle w:val="185"/>
              <w:snapToGrid w:val="0"/>
              <w:spacing w:before="221" w:line="240" w:lineRule="auto"/>
              <w:ind w:left="0" w:leftChars="0" w:right="0" w:rightChars="0" w:firstLine="0" w:firstLineChars="0"/>
              <w:jc w:val="center"/>
              <w:rPr>
                <w:b/>
                <w:sz w:val="24"/>
                <w:szCs w:val="24"/>
              </w:rPr>
            </w:pPr>
            <w:r>
              <w:rPr>
                <w:b/>
                <w:bCs/>
                <w:spacing w:val="-2"/>
                <w:sz w:val="24"/>
                <w:szCs w:val="24"/>
              </w:rPr>
              <w:t>是否允许澄清、说明或者更正</w:t>
            </w:r>
          </w:p>
        </w:tc>
      </w:tr>
      <w:tr w14:paraId="51543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8" w:type="dxa"/>
            <w:noWrap w:val="0"/>
            <w:vAlign w:val="center"/>
          </w:tcPr>
          <w:p w14:paraId="7E75259F">
            <w:pPr>
              <w:pStyle w:val="185"/>
              <w:snapToGrid w:val="0"/>
              <w:spacing w:before="244" w:line="240" w:lineRule="auto"/>
              <w:ind w:left="0" w:leftChars="0" w:right="0" w:rightChars="0" w:firstLine="0" w:firstLineChars="0"/>
              <w:jc w:val="center"/>
              <w:rPr>
                <w:sz w:val="24"/>
                <w:szCs w:val="24"/>
              </w:rPr>
            </w:pPr>
            <w:r>
              <w:rPr>
                <w:sz w:val="24"/>
                <w:szCs w:val="24"/>
              </w:rPr>
              <w:t>1</w:t>
            </w:r>
          </w:p>
        </w:tc>
        <w:tc>
          <w:tcPr>
            <w:tcW w:w="0" w:type="auto"/>
            <w:noWrap w:val="0"/>
            <w:vAlign w:val="center"/>
          </w:tcPr>
          <w:p w14:paraId="1B89F4D2">
            <w:pPr>
              <w:pStyle w:val="185"/>
              <w:snapToGrid w:val="0"/>
              <w:spacing w:before="218" w:line="240" w:lineRule="auto"/>
              <w:ind w:left="0" w:leftChars="0" w:right="0" w:rightChars="0" w:firstLine="0" w:firstLineChars="0"/>
              <w:jc w:val="center"/>
              <w:rPr>
                <w:sz w:val="24"/>
                <w:szCs w:val="24"/>
              </w:rPr>
            </w:pPr>
            <w:r>
              <w:rPr>
                <w:spacing w:val="-2"/>
                <w:sz w:val="24"/>
                <w:szCs w:val="24"/>
              </w:rPr>
              <w:t>报价</w:t>
            </w:r>
          </w:p>
        </w:tc>
        <w:tc>
          <w:tcPr>
            <w:tcW w:w="5856" w:type="dxa"/>
            <w:noWrap w:val="0"/>
            <w:vAlign w:val="center"/>
          </w:tcPr>
          <w:p w14:paraId="37B65D4F">
            <w:pPr>
              <w:pStyle w:val="185"/>
              <w:snapToGrid w:val="0"/>
              <w:spacing w:before="99" w:line="240" w:lineRule="auto"/>
              <w:ind w:left="0" w:leftChars="0" w:right="0" w:rightChars="0" w:firstLine="0" w:firstLineChars="0"/>
              <w:jc w:val="left"/>
              <w:rPr>
                <w:sz w:val="24"/>
                <w:szCs w:val="24"/>
              </w:rPr>
            </w:pPr>
            <w:r>
              <w:rPr>
                <w:sz w:val="24"/>
                <w:szCs w:val="24"/>
              </w:rPr>
              <w:t>只有一个有效报价且未超</w:t>
            </w:r>
            <w:r>
              <w:rPr>
                <w:spacing w:val="1"/>
                <w:sz w:val="24"/>
                <w:szCs w:val="24"/>
              </w:rPr>
              <w:t>过磋商</w:t>
            </w:r>
            <w:r>
              <w:rPr>
                <w:rFonts w:hint="eastAsia"/>
                <w:spacing w:val="1"/>
                <w:sz w:val="24"/>
                <w:szCs w:val="24"/>
                <w:lang w:val="en-US" w:eastAsia="zh-CN"/>
              </w:rPr>
              <w:t>预算金额（或</w:t>
            </w:r>
            <w:r>
              <w:rPr>
                <w:spacing w:val="1"/>
                <w:sz w:val="24"/>
                <w:szCs w:val="24"/>
              </w:rPr>
              <w:t>最高限价</w:t>
            </w:r>
            <w:r>
              <w:rPr>
                <w:rFonts w:hint="eastAsia"/>
                <w:spacing w:val="1"/>
                <w:sz w:val="24"/>
                <w:szCs w:val="24"/>
                <w:lang w:val="en-US" w:eastAsia="zh-CN"/>
              </w:rPr>
              <w:t>）</w:t>
            </w:r>
          </w:p>
        </w:tc>
        <w:tc>
          <w:tcPr>
            <w:tcW w:w="1719" w:type="dxa"/>
            <w:noWrap w:val="0"/>
            <w:vAlign w:val="center"/>
          </w:tcPr>
          <w:p w14:paraId="0C67F423">
            <w:pPr>
              <w:pStyle w:val="185"/>
              <w:snapToGrid w:val="0"/>
              <w:spacing w:before="221" w:line="240" w:lineRule="auto"/>
              <w:ind w:left="0" w:leftChars="0" w:right="0" w:rightChars="0" w:firstLine="0" w:firstLineChars="0"/>
              <w:jc w:val="center"/>
              <w:rPr>
                <w:sz w:val="24"/>
                <w:szCs w:val="24"/>
              </w:rPr>
            </w:pPr>
            <w:r>
              <w:rPr>
                <w:sz w:val="24"/>
                <w:szCs w:val="24"/>
              </w:rPr>
              <w:t>否</w:t>
            </w:r>
          </w:p>
        </w:tc>
      </w:tr>
      <w:tr w14:paraId="61401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8" w:type="dxa"/>
            <w:noWrap w:val="0"/>
            <w:vAlign w:val="center"/>
          </w:tcPr>
          <w:p w14:paraId="330CB5D2">
            <w:pPr>
              <w:pStyle w:val="185"/>
              <w:snapToGrid w:val="0"/>
              <w:spacing w:before="245" w:line="240" w:lineRule="auto"/>
              <w:ind w:left="0" w:leftChars="0" w:right="0" w:rightChars="0" w:firstLine="0" w:firstLineChars="0"/>
              <w:jc w:val="center"/>
              <w:rPr>
                <w:sz w:val="24"/>
                <w:szCs w:val="24"/>
              </w:rPr>
            </w:pPr>
            <w:r>
              <w:rPr>
                <w:sz w:val="24"/>
                <w:szCs w:val="24"/>
              </w:rPr>
              <w:t>2</w:t>
            </w:r>
          </w:p>
        </w:tc>
        <w:tc>
          <w:tcPr>
            <w:tcW w:w="0" w:type="auto"/>
            <w:noWrap w:val="0"/>
            <w:vAlign w:val="center"/>
          </w:tcPr>
          <w:p w14:paraId="5E756CBE">
            <w:pPr>
              <w:pStyle w:val="185"/>
              <w:snapToGrid w:val="0"/>
              <w:spacing w:before="222" w:line="240" w:lineRule="auto"/>
              <w:ind w:left="0" w:leftChars="0" w:right="0" w:rightChars="0" w:firstLine="0" w:firstLineChars="0"/>
              <w:jc w:val="center"/>
              <w:rPr>
                <w:sz w:val="24"/>
                <w:szCs w:val="24"/>
              </w:rPr>
            </w:pPr>
            <w:r>
              <w:rPr>
                <w:spacing w:val="3"/>
                <w:sz w:val="24"/>
                <w:szCs w:val="24"/>
              </w:rPr>
              <w:t>项目期限</w:t>
            </w:r>
          </w:p>
        </w:tc>
        <w:tc>
          <w:tcPr>
            <w:tcW w:w="5856" w:type="dxa"/>
            <w:noWrap w:val="0"/>
            <w:vAlign w:val="center"/>
          </w:tcPr>
          <w:p w14:paraId="6F823375">
            <w:pPr>
              <w:pStyle w:val="185"/>
              <w:snapToGrid w:val="0"/>
              <w:spacing w:before="221" w:line="240" w:lineRule="auto"/>
              <w:ind w:left="0" w:leftChars="0" w:right="0" w:rightChars="0" w:firstLine="0" w:firstLineChars="0"/>
              <w:jc w:val="left"/>
              <w:rPr>
                <w:sz w:val="24"/>
                <w:szCs w:val="24"/>
              </w:rPr>
            </w:pPr>
            <w:r>
              <w:rPr>
                <w:spacing w:val="1"/>
                <w:sz w:val="24"/>
                <w:szCs w:val="24"/>
              </w:rPr>
              <w:t>满足磋商文件要求</w:t>
            </w:r>
          </w:p>
        </w:tc>
        <w:tc>
          <w:tcPr>
            <w:tcW w:w="1719" w:type="dxa"/>
            <w:noWrap w:val="0"/>
            <w:vAlign w:val="center"/>
          </w:tcPr>
          <w:p w14:paraId="17D719C2">
            <w:pPr>
              <w:pStyle w:val="185"/>
              <w:snapToGrid w:val="0"/>
              <w:spacing w:before="222" w:line="240" w:lineRule="auto"/>
              <w:ind w:left="0" w:leftChars="0" w:right="0" w:rightChars="0" w:firstLine="0" w:firstLineChars="0"/>
              <w:jc w:val="center"/>
              <w:rPr>
                <w:sz w:val="24"/>
                <w:szCs w:val="24"/>
              </w:rPr>
            </w:pPr>
            <w:r>
              <w:rPr>
                <w:sz w:val="24"/>
                <w:szCs w:val="24"/>
              </w:rPr>
              <w:t>否</w:t>
            </w:r>
          </w:p>
        </w:tc>
      </w:tr>
      <w:tr w14:paraId="4D532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8" w:type="dxa"/>
            <w:noWrap w:val="0"/>
            <w:vAlign w:val="center"/>
          </w:tcPr>
          <w:p w14:paraId="6E65C87C">
            <w:pPr>
              <w:pStyle w:val="185"/>
              <w:snapToGrid w:val="0"/>
              <w:spacing w:before="256"/>
              <w:ind w:left="0" w:leftChars="0" w:right="0" w:rightChars="0" w:firstLine="0" w:firstLineChars="0"/>
              <w:jc w:val="center"/>
              <w:rPr>
                <w:sz w:val="24"/>
                <w:szCs w:val="24"/>
              </w:rPr>
            </w:pPr>
            <w:r>
              <w:rPr>
                <w:sz w:val="24"/>
                <w:szCs w:val="24"/>
              </w:rPr>
              <w:t>3</w:t>
            </w:r>
          </w:p>
        </w:tc>
        <w:tc>
          <w:tcPr>
            <w:tcW w:w="0" w:type="auto"/>
            <w:noWrap w:val="0"/>
            <w:vAlign w:val="center"/>
          </w:tcPr>
          <w:p w14:paraId="368755FA">
            <w:pPr>
              <w:pStyle w:val="185"/>
              <w:snapToGrid w:val="0"/>
              <w:spacing w:before="233" w:line="240" w:lineRule="auto"/>
              <w:ind w:left="0" w:leftChars="0" w:right="0" w:rightChars="0" w:firstLine="0" w:firstLineChars="0"/>
              <w:jc w:val="center"/>
              <w:rPr>
                <w:sz w:val="24"/>
                <w:szCs w:val="24"/>
              </w:rPr>
            </w:pPr>
            <w:r>
              <w:rPr>
                <w:spacing w:val="3"/>
                <w:sz w:val="24"/>
                <w:szCs w:val="24"/>
              </w:rPr>
              <w:t>响应有效期</w:t>
            </w:r>
          </w:p>
        </w:tc>
        <w:tc>
          <w:tcPr>
            <w:tcW w:w="5856" w:type="dxa"/>
            <w:noWrap w:val="0"/>
            <w:vAlign w:val="center"/>
          </w:tcPr>
          <w:p w14:paraId="171AB12B">
            <w:pPr>
              <w:pStyle w:val="185"/>
              <w:snapToGrid w:val="0"/>
              <w:spacing w:before="83" w:line="240" w:lineRule="auto"/>
              <w:ind w:left="0" w:leftChars="0" w:right="0" w:rightChars="0" w:firstLine="0" w:firstLineChars="0"/>
              <w:jc w:val="left"/>
              <w:rPr>
                <w:sz w:val="24"/>
                <w:szCs w:val="24"/>
              </w:rPr>
            </w:pPr>
            <w:r>
              <w:rPr>
                <w:sz w:val="24"/>
                <w:szCs w:val="24"/>
              </w:rPr>
              <w:t>响应有效期满足磋商文件</w:t>
            </w:r>
            <w:r>
              <w:rPr>
                <w:spacing w:val="5"/>
                <w:sz w:val="24"/>
                <w:szCs w:val="24"/>
              </w:rPr>
              <w:t>要求</w:t>
            </w:r>
          </w:p>
        </w:tc>
        <w:tc>
          <w:tcPr>
            <w:tcW w:w="1719" w:type="dxa"/>
            <w:noWrap w:val="0"/>
            <w:vAlign w:val="center"/>
          </w:tcPr>
          <w:p w14:paraId="1A10B82B">
            <w:pPr>
              <w:pStyle w:val="185"/>
              <w:snapToGrid w:val="0"/>
              <w:spacing w:before="233" w:line="240" w:lineRule="auto"/>
              <w:ind w:left="0" w:leftChars="0" w:right="0" w:rightChars="0" w:firstLine="0" w:firstLineChars="0"/>
              <w:jc w:val="center"/>
              <w:rPr>
                <w:sz w:val="24"/>
                <w:szCs w:val="24"/>
              </w:rPr>
            </w:pPr>
            <w:r>
              <w:rPr>
                <w:sz w:val="24"/>
                <w:szCs w:val="24"/>
              </w:rPr>
              <w:t>否</w:t>
            </w:r>
          </w:p>
        </w:tc>
      </w:tr>
      <w:tr w14:paraId="71AAE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8" w:type="dxa"/>
            <w:noWrap w:val="0"/>
            <w:vAlign w:val="center"/>
          </w:tcPr>
          <w:p w14:paraId="3135DDEA">
            <w:pPr>
              <w:pStyle w:val="185"/>
              <w:snapToGrid w:val="0"/>
              <w:spacing w:before="257" w:line="240" w:lineRule="auto"/>
              <w:ind w:left="0" w:leftChars="0" w:right="0" w:rightChars="0" w:firstLine="0" w:firstLineChars="0"/>
              <w:jc w:val="center"/>
              <w:rPr>
                <w:sz w:val="24"/>
                <w:szCs w:val="24"/>
              </w:rPr>
            </w:pPr>
            <w:r>
              <w:rPr>
                <w:sz w:val="24"/>
                <w:szCs w:val="24"/>
              </w:rPr>
              <w:t>4</w:t>
            </w:r>
          </w:p>
        </w:tc>
        <w:tc>
          <w:tcPr>
            <w:tcW w:w="0" w:type="auto"/>
            <w:noWrap w:val="0"/>
            <w:vAlign w:val="center"/>
          </w:tcPr>
          <w:p w14:paraId="66BECDAC">
            <w:pPr>
              <w:pStyle w:val="185"/>
              <w:snapToGrid w:val="0"/>
              <w:spacing w:before="232" w:line="240" w:lineRule="auto"/>
              <w:ind w:left="0" w:leftChars="0" w:right="0" w:rightChars="0" w:firstLine="0" w:firstLineChars="0"/>
              <w:jc w:val="center"/>
              <w:rPr>
                <w:sz w:val="24"/>
                <w:szCs w:val="24"/>
                <w:highlight w:val="none"/>
              </w:rPr>
            </w:pPr>
            <w:r>
              <w:rPr>
                <w:spacing w:val="2"/>
                <w:sz w:val="24"/>
                <w:szCs w:val="24"/>
                <w:highlight w:val="none"/>
              </w:rPr>
              <w:t>附加条件</w:t>
            </w:r>
          </w:p>
        </w:tc>
        <w:tc>
          <w:tcPr>
            <w:tcW w:w="5856" w:type="dxa"/>
            <w:noWrap w:val="0"/>
            <w:vAlign w:val="center"/>
          </w:tcPr>
          <w:p w14:paraId="03BA1625">
            <w:pPr>
              <w:pStyle w:val="185"/>
              <w:snapToGrid w:val="0"/>
              <w:spacing w:before="92" w:line="240" w:lineRule="auto"/>
              <w:ind w:left="0" w:leftChars="0" w:right="0" w:rightChars="0" w:firstLine="0" w:firstLineChars="0"/>
              <w:jc w:val="left"/>
              <w:rPr>
                <w:sz w:val="24"/>
                <w:szCs w:val="24"/>
                <w:highlight w:val="none"/>
              </w:rPr>
            </w:pPr>
            <w:r>
              <w:rPr>
                <w:spacing w:val="1"/>
                <w:sz w:val="24"/>
                <w:szCs w:val="24"/>
                <w:highlight w:val="none"/>
              </w:rPr>
              <w:t>响应文件不含有采购人不能接受的附加条件</w:t>
            </w:r>
          </w:p>
        </w:tc>
        <w:tc>
          <w:tcPr>
            <w:tcW w:w="1719" w:type="dxa"/>
            <w:noWrap w:val="0"/>
            <w:vAlign w:val="center"/>
          </w:tcPr>
          <w:p w14:paraId="46B53892">
            <w:pPr>
              <w:pStyle w:val="185"/>
              <w:snapToGrid w:val="0"/>
              <w:spacing w:before="234" w:line="240" w:lineRule="auto"/>
              <w:ind w:left="0" w:leftChars="0" w:right="0" w:rightChars="0" w:firstLine="0" w:firstLineChars="0"/>
              <w:jc w:val="center"/>
              <w:rPr>
                <w:sz w:val="24"/>
                <w:szCs w:val="24"/>
              </w:rPr>
            </w:pPr>
            <w:r>
              <w:rPr>
                <w:sz w:val="24"/>
                <w:szCs w:val="24"/>
              </w:rPr>
              <w:t>否</w:t>
            </w:r>
          </w:p>
        </w:tc>
      </w:tr>
      <w:tr w14:paraId="3BB86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8" w:type="dxa"/>
            <w:noWrap w:val="0"/>
            <w:vAlign w:val="center"/>
          </w:tcPr>
          <w:p w14:paraId="1BCEBAE6">
            <w:pPr>
              <w:pStyle w:val="185"/>
              <w:snapToGrid w:val="0"/>
              <w:spacing w:before="78"/>
              <w:ind w:left="0" w:leftChars="0" w:right="0" w:rightChars="0" w:firstLine="0" w:firstLineChars="0"/>
              <w:jc w:val="center"/>
              <w:rPr>
                <w:sz w:val="24"/>
                <w:szCs w:val="24"/>
              </w:rPr>
            </w:pPr>
            <w:r>
              <w:rPr>
                <w:sz w:val="24"/>
                <w:szCs w:val="24"/>
              </w:rPr>
              <w:t>5</w:t>
            </w:r>
          </w:p>
        </w:tc>
        <w:tc>
          <w:tcPr>
            <w:tcW w:w="0" w:type="auto"/>
            <w:noWrap w:val="0"/>
            <w:vAlign w:val="center"/>
          </w:tcPr>
          <w:p w14:paraId="371D7F7A">
            <w:pPr>
              <w:pStyle w:val="185"/>
              <w:snapToGrid w:val="0"/>
              <w:spacing w:before="78" w:line="240" w:lineRule="auto"/>
              <w:ind w:left="0" w:leftChars="0" w:right="0" w:rightChars="0" w:firstLine="0" w:firstLineChars="0"/>
              <w:jc w:val="center"/>
              <w:rPr>
                <w:sz w:val="24"/>
                <w:szCs w:val="24"/>
                <w:highlight w:val="none"/>
              </w:rPr>
            </w:pPr>
            <w:r>
              <w:rPr>
                <w:spacing w:val="2"/>
                <w:sz w:val="24"/>
                <w:szCs w:val="24"/>
                <w:highlight w:val="none"/>
              </w:rPr>
              <w:t>公平竞争</w:t>
            </w:r>
          </w:p>
        </w:tc>
        <w:tc>
          <w:tcPr>
            <w:tcW w:w="5856" w:type="dxa"/>
            <w:noWrap w:val="0"/>
            <w:vAlign w:val="center"/>
          </w:tcPr>
          <w:p w14:paraId="099B73E5">
            <w:pPr>
              <w:pStyle w:val="185"/>
              <w:snapToGrid w:val="0"/>
              <w:spacing w:before="42"/>
              <w:ind w:left="0" w:leftChars="0" w:right="0" w:rightChars="0" w:firstLine="0" w:firstLineChars="0"/>
              <w:jc w:val="left"/>
              <w:rPr>
                <w:sz w:val="24"/>
                <w:szCs w:val="24"/>
                <w:highlight w:val="none"/>
              </w:rPr>
            </w:pPr>
            <w:r>
              <w:rPr>
                <w:spacing w:val="1"/>
                <w:sz w:val="24"/>
                <w:szCs w:val="24"/>
                <w:highlight w:val="none"/>
              </w:rPr>
              <w:t>供应商遵循公平竞争的原</w:t>
            </w:r>
            <w:r>
              <w:rPr>
                <w:spacing w:val="4"/>
                <w:sz w:val="24"/>
                <w:szCs w:val="24"/>
                <w:highlight w:val="none"/>
              </w:rPr>
              <w:t>则，不存在恶意串通，妨</w:t>
            </w:r>
            <w:r>
              <w:rPr>
                <w:spacing w:val="1"/>
                <w:sz w:val="24"/>
                <w:szCs w:val="24"/>
                <w:highlight w:val="none"/>
              </w:rPr>
              <w:t>碍其他供应商的竞争行为，不存在损害采购人或</w:t>
            </w:r>
            <w:r>
              <w:rPr>
                <w:spacing w:val="4"/>
                <w:sz w:val="24"/>
                <w:szCs w:val="24"/>
                <w:highlight w:val="none"/>
              </w:rPr>
              <w:t>者其他供应商的合法权益</w:t>
            </w:r>
            <w:r>
              <w:rPr>
                <w:spacing w:val="6"/>
                <w:sz w:val="24"/>
                <w:szCs w:val="24"/>
                <w:highlight w:val="none"/>
              </w:rPr>
              <w:t>情形的</w:t>
            </w:r>
          </w:p>
        </w:tc>
        <w:tc>
          <w:tcPr>
            <w:tcW w:w="1719" w:type="dxa"/>
            <w:noWrap w:val="0"/>
            <w:vAlign w:val="center"/>
          </w:tcPr>
          <w:p w14:paraId="7927EC44">
            <w:pPr>
              <w:pStyle w:val="185"/>
              <w:snapToGrid w:val="0"/>
              <w:spacing w:before="78" w:line="240" w:lineRule="auto"/>
              <w:ind w:left="0" w:leftChars="0" w:right="0" w:rightChars="0" w:firstLine="0" w:firstLineChars="0"/>
              <w:jc w:val="center"/>
              <w:rPr>
                <w:sz w:val="24"/>
                <w:szCs w:val="24"/>
              </w:rPr>
            </w:pPr>
            <w:r>
              <w:rPr>
                <w:sz w:val="24"/>
                <w:szCs w:val="24"/>
              </w:rPr>
              <w:t>否</w:t>
            </w:r>
          </w:p>
        </w:tc>
      </w:tr>
      <w:tr w14:paraId="49BC7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8" w:type="dxa"/>
            <w:noWrap w:val="0"/>
            <w:vAlign w:val="center"/>
          </w:tcPr>
          <w:p w14:paraId="5F85B5B6">
            <w:pPr>
              <w:pStyle w:val="185"/>
              <w:snapToGrid w:val="0"/>
              <w:spacing w:before="260"/>
              <w:ind w:left="0" w:leftChars="0" w:right="0" w:rightChars="0" w:firstLine="0" w:firstLineChars="0"/>
              <w:jc w:val="center"/>
              <w:rPr>
                <w:sz w:val="24"/>
                <w:szCs w:val="24"/>
              </w:rPr>
            </w:pPr>
            <w:r>
              <w:rPr>
                <w:sz w:val="24"/>
                <w:szCs w:val="24"/>
              </w:rPr>
              <w:t>6</w:t>
            </w:r>
          </w:p>
        </w:tc>
        <w:tc>
          <w:tcPr>
            <w:tcW w:w="0" w:type="auto"/>
            <w:noWrap w:val="0"/>
            <w:vAlign w:val="center"/>
          </w:tcPr>
          <w:p w14:paraId="01D3ED36">
            <w:pPr>
              <w:pStyle w:val="185"/>
              <w:snapToGrid w:val="0"/>
              <w:spacing w:before="57" w:line="240" w:lineRule="auto"/>
              <w:ind w:left="0" w:leftChars="0" w:right="0" w:rightChars="0" w:firstLine="0" w:firstLineChars="0"/>
              <w:jc w:val="center"/>
              <w:rPr>
                <w:sz w:val="24"/>
                <w:szCs w:val="24"/>
              </w:rPr>
            </w:pPr>
            <w:r>
              <w:rPr>
                <w:spacing w:val="2"/>
                <w:sz w:val="24"/>
                <w:szCs w:val="24"/>
              </w:rPr>
              <w:t>响应文件签</w:t>
            </w:r>
            <w:r>
              <w:rPr>
                <w:spacing w:val="4"/>
                <w:sz w:val="24"/>
                <w:szCs w:val="24"/>
              </w:rPr>
              <w:t>字、盖章</w:t>
            </w:r>
          </w:p>
        </w:tc>
        <w:tc>
          <w:tcPr>
            <w:tcW w:w="5856" w:type="dxa"/>
            <w:noWrap w:val="0"/>
            <w:vAlign w:val="center"/>
          </w:tcPr>
          <w:p w14:paraId="34C9CD4A">
            <w:pPr>
              <w:pStyle w:val="185"/>
              <w:snapToGrid w:val="0"/>
              <w:spacing w:before="75" w:line="240" w:lineRule="auto"/>
              <w:ind w:left="0" w:leftChars="0" w:right="0" w:rightChars="0" w:firstLine="0" w:firstLineChars="0"/>
              <w:jc w:val="left"/>
              <w:rPr>
                <w:sz w:val="24"/>
                <w:szCs w:val="24"/>
              </w:rPr>
            </w:pPr>
            <w:r>
              <w:rPr>
                <w:sz w:val="24"/>
                <w:szCs w:val="24"/>
              </w:rPr>
              <w:t>符合磋商文件规定要求签</w:t>
            </w:r>
            <w:r>
              <w:rPr>
                <w:spacing w:val="3"/>
                <w:sz w:val="24"/>
                <w:szCs w:val="24"/>
              </w:rPr>
              <w:t>字、盖章的</w:t>
            </w:r>
          </w:p>
        </w:tc>
        <w:tc>
          <w:tcPr>
            <w:tcW w:w="1719" w:type="dxa"/>
            <w:noWrap w:val="0"/>
            <w:vAlign w:val="center"/>
          </w:tcPr>
          <w:p w14:paraId="1BEA461B">
            <w:pPr>
              <w:pStyle w:val="185"/>
              <w:snapToGrid w:val="0"/>
              <w:spacing w:before="237" w:line="240" w:lineRule="auto"/>
              <w:ind w:left="0" w:leftChars="0" w:right="0" w:rightChars="0" w:firstLine="0" w:firstLineChars="0"/>
              <w:jc w:val="center"/>
              <w:rPr>
                <w:sz w:val="24"/>
                <w:szCs w:val="24"/>
              </w:rPr>
            </w:pPr>
            <w:r>
              <w:rPr>
                <w:sz w:val="24"/>
                <w:szCs w:val="24"/>
              </w:rPr>
              <w:t>否</w:t>
            </w:r>
          </w:p>
        </w:tc>
      </w:tr>
      <w:tr w14:paraId="1C9AE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8" w:type="dxa"/>
            <w:noWrap w:val="0"/>
            <w:vAlign w:val="center"/>
          </w:tcPr>
          <w:p w14:paraId="7E29E8A3">
            <w:pPr>
              <w:pStyle w:val="185"/>
              <w:snapToGrid w:val="0"/>
              <w:spacing w:before="78"/>
              <w:ind w:left="0" w:leftChars="0" w:right="0" w:rightChars="0" w:firstLine="0" w:firstLineChars="0"/>
              <w:jc w:val="center"/>
              <w:rPr>
                <w:sz w:val="24"/>
                <w:szCs w:val="24"/>
              </w:rPr>
            </w:pPr>
            <w:r>
              <w:rPr>
                <w:sz w:val="24"/>
                <w:szCs w:val="24"/>
              </w:rPr>
              <w:t>7</w:t>
            </w:r>
          </w:p>
        </w:tc>
        <w:tc>
          <w:tcPr>
            <w:tcW w:w="1470" w:type="dxa"/>
            <w:noWrap w:val="0"/>
            <w:vAlign w:val="center"/>
          </w:tcPr>
          <w:p w14:paraId="78710B71">
            <w:pPr>
              <w:pStyle w:val="185"/>
              <w:snapToGrid w:val="0"/>
              <w:spacing w:before="78" w:line="240" w:lineRule="auto"/>
              <w:ind w:left="0" w:leftChars="0" w:right="0" w:rightChars="0" w:firstLine="0" w:firstLineChars="0"/>
              <w:jc w:val="center"/>
              <w:rPr>
                <w:sz w:val="24"/>
                <w:szCs w:val="24"/>
              </w:rPr>
            </w:pPr>
            <w:r>
              <w:rPr>
                <w:spacing w:val="-2"/>
                <w:sz w:val="24"/>
                <w:szCs w:val="24"/>
              </w:rPr>
              <w:t>报价合理性</w:t>
            </w:r>
          </w:p>
        </w:tc>
        <w:tc>
          <w:tcPr>
            <w:tcW w:w="5856" w:type="dxa"/>
            <w:noWrap w:val="0"/>
            <w:vAlign w:val="center"/>
          </w:tcPr>
          <w:p w14:paraId="27D8D653">
            <w:pPr>
              <w:pStyle w:val="185"/>
              <w:snapToGrid w:val="0"/>
              <w:spacing w:before="44" w:line="240" w:lineRule="auto"/>
              <w:ind w:left="0" w:leftChars="0" w:right="0" w:rightChars="0" w:firstLine="0" w:firstLineChars="0"/>
              <w:jc w:val="left"/>
              <w:rPr>
                <w:sz w:val="24"/>
                <w:szCs w:val="24"/>
              </w:rPr>
            </w:pPr>
            <w:r>
              <w:rPr>
                <w:spacing w:val="-1"/>
                <w:sz w:val="24"/>
                <w:szCs w:val="24"/>
              </w:rPr>
              <w:t>报价合理，或供应商的报</w:t>
            </w:r>
            <w:r>
              <w:rPr>
                <w:sz w:val="24"/>
                <w:szCs w:val="24"/>
              </w:rPr>
              <w:t>价明显低于其他通过符合</w:t>
            </w:r>
            <w:r>
              <w:rPr>
                <w:spacing w:val="1"/>
                <w:sz w:val="24"/>
                <w:szCs w:val="24"/>
              </w:rPr>
              <w:t>性审查供应商的报价，有</w:t>
            </w:r>
            <w:r>
              <w:rPr>
                <w:sz w:val="24"/>
                <w:szCs w:val="24"/>
              </w:rPr>
              <w:t>可能影响产品或服务质量</w:t>
            </w:r>
            <w:r>
              <w:rPr>
                <w:spacing w:val="1"/>
                <w:sz w:val="24"/>
                <w:szCs w:val="24"/>
              </w:rPr>
              <w:t>或者不能诚信履约的，能够应磋商小组要求在规定</w:t>
            </w:r>
            <w:r>
              <w:rPr>
                <w:sz w:val="24"/>
                <w:szCs w:val="24"/>
              </w:rPr>
              <w:t>时间内证明其报价合理性</w:t>
            </w:r>
            <w:r>
              <w:rPr>
                <w:spacing w:val="6"/>
                <w:sz w:val="24"/>
                <w:szCs w:val="24"/>
              </w:rPr>
              <w:t>的(详见异常低价处理程</w:t>
            </w:r>
            <w:r>
              <w:rPr>
                <w:spacing w:val="-5"/>
                <w:sz w:val="24"/>
                <w:szCs w:val="24"/>
              </w:rPr>
              <w:t>序</w:t>
            </w:r>
            <w:r>
              <w:rPr>
                <w:spacing w:val="-49"/>
                <w:sz w:val="24"/>
                <w:szCs w:val="24"/>
              </w:rPr>
              <w:t xml:space="preserve"> </w:t>
            </w:r>
            <w:r>
              <w:rPr>
                <w:spacing w:val="-5"/>
                <w:sz w:val="24"/>
                <w:szCs w:val="24"/>
              </w:rPr>
              <w:t>)</w:t>
            </w:r>
          </w:p>
        </w:tc>
        <w:tc>
          <w:tcPr>
            <w:tcW w:w="1719" w:type="dxa"/>
            <w:noWrap w:val="0"/>
            <w:vAlign w:val="center"/>
          </w:tcPr>
          <w:p w14:paraId="13B25626">
            <w:pPr>
              <w:pStyle w:val="185"/>
              <w:snapToGrid w:val="0"/>
              <w:spacing w:before="78" w:line="240" w:lineRule="auto"/>
              <w:ind w:left="0" w:leftChars="0" w:right="0" w:rightChars="0" w:firstLine="0" w:firstLineChars="0"/>
              <w:jc w:val="center"/>
              <w:rPr>
                <w:sz w:val="24"/>
                <w:szCs w:val="24"/>
              </w:rPr>
            </w:pPr>
            <w:r>
              <w:rPr>
                <w:sz w:val="24"/>
                <w:szCs w:val="24"/>
              </w:rPr>
              <w:t>是</w:t>
            </w:r>
          </w:p>
        </w:tc>
      </w:tr>
    </w:tbl>
    <w:p w14:paraId="5A7C59D0">
      <w:pPr>
        <w:keepNext w:val="0"/>
        <w:keepLines w:val="0"/>
        <w:widowControl w:val="0"/>
        <w:numPr>
          <w:ilvl w:val="0"/>
          <w:numId w:val="0"/>
        </w:numPr>
        <w:kinsoku/>
        <w:overflowPunct/>
        <w:autoSpaceDE/>
        <w:bidi w:val="0"/>
        <w:spacing w:line="420" w:lineRule="exact"/>
        <w:ind w:left="0" w:leftChars="0" w:right="0" w:rightChars="0" w:firstLineChars="200"/>
        <w:textAlignment w:val="auto"/>
        <w:rPr>
          <w:rFonts w:hint="eastAsia" w:ascii="宋体" w:hAnsi="宋体" w:cs="宋体"/>
          <w:b/>
          <w:color w:val="000000"/>
          <w:sz w:val="24"/>
        </w:rPr>
      </w:pPr>
    </w:p>
    <w:p w14:paraId="63EB6135">
      <w:pPr>
        <w:keepNext w:val="0"/>
        <w:keepLines w:val="0"/>
        <w:widowControl w:val="0"/>
        <w:kinsoku/>
        <w:overflowPunct/>
        <w:autoSpaceDE/>
        <w:bidi w:val="0"/>
        <w:snapToGrid/>
        <w:spacing w:line="360" w:lineRule="auto"/>
        <w:textAlignment w:val="auto"/>
        <w:rPr>
          <w:rFonts w:hint="eastAsia" w:ascii="宋体" w:hAnsi="宋体" w:cs="宋体"/>
          <w:color w:val="000000"/>
          <w:sz w:val="24"/>
        </w:rPr>
      </w:pPr>
      <w:r>
        <w:rPr>
          <w:rFonts w:hint="eastAsia" w:ascii="宋体" w:hAnsi="宋体" w:cs="宋体"/>
          <w:color w:val="000000"/>
          <w:sz w:val="24"/>
        </w:rPr>
        <w:t xml:space="preserve">    4.资格性审查、符合性审查结束后，磋商小组应当出具资格性审查表、符合性审查表，没有通过资格审查、符合性审查的供应商，磋商小组应当说明原因。</w:t>
      </w:r>
    </w:p>
    <w:p w14:paraId="13329902">
      <w:pPr>
        <w:keepNext w:val="0"/>
        <w:keepLines w:val="0"/>
        <w:widowControl w:val="0"/>
        <w:kinsoku/>
        <w:overflowPunct/>
        <w:autoSpaceDE/>
        <w:bidi w:val="0"/>
        <w:snapToGrid/>
        <w:spacing w:line="360" w:lineRule="auto"/>
        <w:textAlignment w:val="auto"/>
        <w:rPr>
          <w:rFonts w:hint="eastAsia" w:ascii="宋体" w:hAnsi="宋体" w:cs="宋体"/>
          <w:color w:val="000000"/>
          <w:sz w:val="24"/>
        </w:rPr>
      </w:pPr>
      <w:r>
        <w:rPr>
          <w:rFonts w:hint="eastAsia" w:ascii="宋体" w:hAnsi="宋体" w:cs="宋体"/>
          <w:color w:val="000000"/>
          <w:sz w:val="24"/>
        </w:rPr>
        <w:t xml:space="preserve">    5.磋商小组应依据磋商文件规定的实质性要求，对符合资格的响应文件进行有效性、完整性和响应程度审查，以确定参加磋商的供应商名单。</w:t>
      </w:r>
    </w:p>
    <w:p w14:paraId="4E1A0940">
      <w:pPr>
        <w:keepNext w:val="0"/>
        <w:keepLines w:val="0"/>
        <w:widowControl w:val="0"/>
        <w:kinsoku/>
        <w:overflowPunct/>
        <w:autoSpaceDE/>
        <w:bidi w:val="0"/>
        <w:snapToGrid/>
        <w:spacing w:line="360" w:lineRule="auto"/>
        <w:textAlignment w:val="auto"/>
        <w:rPr>
          <w:rFonts w:hint="eastAsia" w:ascii="宋体" w:hAnsi="宋体" w:cs="宋体"/>
          <w:color w:val="000000"/>
          <w:sz w:val="24"/>
        </w:rPr>
      </w:pPr>
      <w:r>
        <w:rPr>
          <w:rFonts w:hint="eastAsia" w:ascii="宋体" w:hAnsi="宋体" w:cs="宋体"/>
          <w:color w:val="000000"/>
          <w:sz w:val="24"/>
        </w:rPr>
        <w:t xml:space="preserve">    6.采购人或者采购代理机构宣布未通过资格性审查的供应商名单时，应当告知供应商未通过审查的原因。</w:t>
      </w:r>
    </w:p>
    <w:p w14:paraId="5CB88213">
      <w:pPr>
        <w:keepNext w:val="0"/>
        <w:keepLines w:val="0"/>
        <w:widowControl w:val="0"/>
        <w:kinsoku/>
        <w:overflowPunct/>
        <w:autoSpaceDE/>
        <w:bidi w:val="0"/>
        <w:snapToGrid/>
        <w:spacing w:line="360" w:lineRule="auto"/>
        <w:textAlignment w:val="auto"/>
        <w:rPr>
          <w:rFonts w:hint="eastAsia" w:ascii="宋体" w:hAnsi="宋体" w:cs="宋体"/>
          <w:color w:val="000000"/>
          <w:sz w:val="24"/>
        </w:rPr>
      </w:pPr>
      <w:r>
        <w:rPr>
          <w:rFonts w:hint="eastAsia" w:ascii="宋体" w:hAnsi="宋体" w:cs="宋体"/>
          <w:color w:val="000000"/>
          <w:sz w:val="24"/>
        </w:rPr>
        <w:t xml:space="preserve">    7.磋商</w:t>
      </w:r>
    </w:p>
    <w:p w14:paraId="6A2098DC">
      <w:pPr>
        <w:keepNext w:val="0"/>
        <w:keepLines w:val="0"/>
        <w:widowControl w:val="0"/>
        <w:kinsoku/>
        <w:overflowPunct/>
        <w:autoSpaceDE/>
        <w:bidi w:val="0"/>
        <w:snapToGrid/>
        <w:spacing w:line="360" w:lineRule="auto"/>
        <w:textAlignment w:val="auto"/>
        <w:rPr>
          <w:rFonts w:hint="eastAsia" w:ascii="宋体" w:hAnsi="宋体" w:cs="宋体"/>
          <w:color w:val="000000"/>
          <w:sz w:val="24"/>
        </w:rPr>
      </w:pPr>
      <w:r>
        <w:rPr>
          <w:rFonts w:hint="eastAsia" w:ascii="宋体" w:hAnsi="宋体" w:cs="宋体"/>
          <w:color w:val="000000"/>
          <w:sz w:val="24"/>
        </w:rPr>
        <w:t xml:space="preserve">    7.1磋商小组所有成员集中与单一供应商分别进行一轮或多轮磋商，并给予所有参加磋商的供应商平等的磋商机会。磋商过程中，磋商小组可以根据磋商情况调整磋商轮次。</w:t>
      </w:r>
    </w:p>
    <w:p w14:paraId="01464E84">
      <w:pPr>
        <w:keepNext w:val="0"/>
        <w:keepLines w:val="0"/>
        <w:widowControl w:val="0"/>
        <w:kinsoku/>
        <w:overflowPunct/>
        <w:autoSpaceDE/>
        <w:bidi w:val="0"/>
        <w:snapToGrid/>
        <w:spacing w:line="360" w:lineRule="auto"/>
        <w:textAlignment w:val="auto"/>
        <w:rPr>
          <w:rFonts w:hint="eastAsia" w:ascii="宋体" w:hAnsi="宋体" w:cs="宋体"/>
          <w:color w:val="000000"/>
          <w:sz w:val="24"/>
        </w:rPr>
      </w:pPr>
      <w:r>
        <w:rPr>
          <w:rFonts w:hint="eastAsia" w:ascii="宋体" w:hAnsi="宋体" w:cs="宋体"/>
          <w:color w:val="000000"/>
          <w:sz w:val="24"/>
        </w:rPr>
        <w:t xml:space="preserve">    7.2每轮磋商开始前，磋商小组应根据磋商文件的规定，并结合各供应商的响应文件拟定磋商内容。</w:t>
      </w:r>
    </w:p>
    <w:p w14:paraId="4E2BCC77">
      <w:pPr>
        <w:keepNext w:val="0"/>
        <w:keepLines w:val="0"/>
        <w:widowControl w:val="0"/>
        <w:kinsoku/>
        <w:overflowPunct/>
        <w:autoSpaceDE/>
        <w:bidi w:val="0"/>
        <w:snapToGrid/>
        <w:spacing w:line="360" w:lineRule="auto"/>
        <w:textAlignment w:val="auto"/>
        <w:rPr>
          <w:rFonts w:hint="eastAsia" w:ascii="宋体" w:hAnsi="宋体" w:cs="宋体"/>
          <w:color w:val="000000"/>
          <w:sz w:val="24"/>
        </w:rPr>
      </w:pPr>
      <w:r>
        <w:rPr>
          <w:rFonts w:hint="eastAsia" w:ascii="宋体" w:hAnsi="宋体" w:cs="宋体"/>
          <w:color w:val="000000"/>
          <w:sz w:val="24"/>
        </w:rPr>
        <w:t xml:space="preserve">    7.3在磋商过程中，磋商小组可以根据磋商文件和磋商情况实质性变动磋商文件的技术、技术参数要求以及合同草案条款，但不得变动磋商文件中的其他内容。实质性变动的内容，须经采购人代表书面确认。</w:t>
      </w:r>
    </w:p>
    <w:p w14:paraId="7C8C1226">
      <w:pPr>
        <w:keepNext w:val="0"/>
        <w:keepLines w:val="0"/>
        <w:widowControl w:val="0"/>
        <w:kinsoku/>
        <w:overflowPunct/>
        <w:autoSpaceDE/>
        <w:bidi w:val="0"/>
        <w:snapToGrid/>
        <w:spacing w:line="360" w:lineRule="auto"/>
        <w:textAlignment w:val="auto"/>
        <w:rPr>
          <w:rFonts w:hint="eastAsia" w:ascii="宋体" w:hAnsi="宋体" w:cs="宋体"/>
          <w:color w:val="000000"/>
          <w:sz w:val="24"/>
        </w:rPr>
      </w:pPr>
      <w:r>
        <w:rPr>
          <w:rFonts w:hint="eastAsia" w:ascii="宋体" w:hAnsi="宋体" w:cs="宋体"/>
          <w:color w:val="000000"/>
          <w:sz w:val="24"/>
        </w:rPr>
        <w:t xml:space="preserve">    7.4对磋商文件作出的实质性变动是磋商文件的有效组成部分，磋商小组应当及时以书面形式及时通知所有参加磋商的供应商。</w:t>
      </w:r>
    </w:p>
    <w:p w14:paraId="280C6A9F">
      <w:pPr>
        <w:keepNext w:val="0"/>
        <w:keepLines w:val="0"/>
        <w:widowControl w:val="0"/>
        <w:kinsoku/>
        <w:overflowPunct/>
        <w:autoSpaceDE/>
        <w:bidi w:val="0"/>
        <w:snapToGrid/>
        <w:spacing w:line="360" w:lineRule="auto"/>
        <w:textAlignment w:val="auto"/>
        <w:rPr>
          <w:rFonts w:hint="eastAsia" w:ascii="宋体" w:hAnsi="宋体" w:cs="宋体"/>
          <w:color w:val="000000"/>
          <w:sz w:val="24"/>
        </w:rPr>
      </w:pPr>
      <w:r>
        <w:rPr>
          <w:rFonts w:hint="eastAsia" w:ascii="宋体" w:hAnsi="宋体" w:cs="宋体"/>
          <w:color w:val="000000"/>
          <w:sz w:val="24"/>
        </w:rPr>
        <w:t xml:space="preserve">    7.5磋商过程中，磋商文件变动的，供应商应当按照磋商文件的变动情况和磋商小组的要求重新提交响应文件，并由其法定代表人或其授权代表签字或盖章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6A9F1D02">
      <w:pPr>
        <w:keepNext w:val="0"/>
        <w:keepLines w:val="0"/>
        <w:widowControl w:val="0"/>
        <w:kinsoku/>
        <w:overflowPunct/>
        <w:autoSpaceDE/>
        <w:bidi w:val="0"/>
        <w:snapToGrid/>
        <w:spacing w:line="360" w:lineRule="auto"/>
        <w:textAlignment w:val="auto"/>
        <w:rPr>
          <w:rFonts w:hint="eastAsia" w:ascii="宋体" w:hAnsi="宋体" w:cs="宋体"/>
          <w:color w:val="000000"/>
          <w:sz w:val="24"/>
        </w:rPr>
      </w:pPr>
      <w:r>
        <w:rPr>
          <w:rFonts w:hint="eastAsia" w:ascii="宋体" w:hAnsi="宋体" w:cs="宋体"/>
          <w:color w:val="000000"/>
          <w:sz w:val="24"/>
        </w:rPr>
        <w:t xml:space="preserve">    7.6磋商过程中，磋商的任何一方不得透露与磋商有关的其他供应商的技术资料、价格和其他信息。</w:t>
      </w:r>
    </w:p>
    <w:p w14:paraId="64569918">
      <w:pPr>
        <w:keepNext w:val="0"/>
        <w:keepLines w:val="0"/>
        <w:widowControl w:val="0"/>
        <w:kinsoku/>
        <w:overflowPunct/>
        <w:autoSpaceDE/>
        <w:bidi w:val="0"/>
        <w:snapToGrid/>
        <w:spacing w:line="360" w:lineRule="auto"/>
        <w:textAlignment w:val="auto"/>
        <w:rPr>
          <w:rFonts w:hint="eastAsia" w:ascii="宋体" w:hAnsi="宋体" w:cs="宋体"/>
          <w:color w:val="000000"/>
          <w:sz w:val="24"/>
        </w:rPr>
      </w:pPr>
      <w:r>
        <w:rPr>
          <w:rFonts w:hint="eastAsia" w:ascii="宋体" w:hAnsi="宋体" w:cs="宋体"/>
          <w:color w:val="000000"/>
          <w:sz w:val="24"/>
        </w:rPr>
        <w:t xml:space="preserve">    7.7磋商过程中，磋商小组发现或者知晓供应商存在违法、违纪行为的，磋商小组应当将该供应商响应文件作无效处理，不允许其提交最后报价。     </w:t>
      </w:r>
    </w:p>
    <w:p w14:paraId="7779E04F">
      <w:pPr>
        <w:keepNext w:val="0"/>
        <w:keepLines w:val="0"/>
        <w:widowControl w:val="0"/>
        <w:kinsoku/>
        <w:overflowPunct/>
        <w:autoSpaceDE/>
        <w:bidi w:val="0"/>
        <w:snapToGrid/>
        <w:spacing w:line="360" w:lineRule="auto"/>
        <w:textAlignment w:val="auto"/>
        <w:rPr>
          <w:rFonts w:hint="eastAsia" w:ascii="宋体" w:hAnsi="宋体" w:cs="宋体"/>
          <w:color w:val="000000"/>
          <w:sz w:val="24"/>
        </w:rPr>
      </w:pPr>
      <w:r>
        <w:rPr>
          <w:rFonts w:hint="eastAsia" w:ascii="宋体" w:hAnsi="宋体" w:cs="宋体"/>
          <w:color w:val="000000"/>
          <w:sz w:val="24"/>
        </w:rPr>
        <w:t xml:space="preserve">   8.最后报价</w:t>
      </w:r>
    </w:p>
    <w:p w14:paraId="1C667BDC">
      <w:pPr>
        <w:keepNext w:val="0"/>
        <w:keepLines w:val="0"/>
        <w:widowControl w:val="0"/>
        <w:kinsoku/>
        <w:overflowPunct/>
        <w:autoSpaceDE/>
        <w:bidi w:val="0"/>
        <w:snapToGrid/>
        <w:spacing w:line="360" w:lineRule="auto"/>
        <w:textAlignment w:val="auto"/>
        <w:rPr>
          <w:rFonts w:hint="eastAsia" w:ascii="宋体" w:hAnsi="宋体" w:cs="宋体"/>
          <w:color w:val="000000"/>
          <w:sz w:val="24"/>
        </w:rPr>
      </w:pPr>
      <w:r>
        <w:rPr>
          <w:rFonts w:hint="eastAsia" w:ascii="宋体" w:hAnsi="宋体" w:cs="宋体"/>
          <w:color w:val="000000"/>
          <w:sz w:val="24"/>
        </w:rPr>
        <w:t xml:space="preserve">     8.1磋商文件能够详细列明采购标的的技术、技术参数要求的，磋商结束后，磋商小组应当要求所有实质性响应的供应商在规定时间内提交最后报价，提交最后报价的供应商不得少于3家。或磋商文件不能详细列明采购标的的技术、技术参数要求，需经磋商由供应商提供最终设计方案或解决方案的，磋商结束后，磋商小组应当按照少数服从多数的原则投票推荐3家以上供应商的设计方案或者解决方案，并要求其在规定时间内提交最后报价。</w:t>
      </w:r>
    </w:p>
    <w:p w14:paraId="0C832CDD">
      <w:pPr>
        <w:keepNext w:val="0"/>
        <w:keepLines w:val="0"/>
        <w:widowControl w:val="0"/>
        <w:kinsoku/>
        <w:overflowPunct/>
        <w:autoSpaceDE/>
        <w:bidi w:val="0"/>
        <w:snapToGrid/>
        <w:spacing w:line="360" w:lineRule="auto"/>
        <w:textAlignment w:val="auto"/>
        <w:rPr>
          <w:rFonts w:hint="eastAsia" w:ascii="宋体" w:hAnsi="宋体" w:cs="宋体"/>
          <w:color w:val="000000"/>
          <w:sz w:val="24"/>
        </w:rPr>
      </w:pPr>
      <w:r>
        <w:rPr>
          <w:rFonts w:hint="eastAsia" w:ascii="宋体" w:hAnsi="宋体" w:cs="宋体"/>
          <w:color w:val="000000"/>
          <w:sz w:val="24"/>
        </w:rPr>
        <w:t xml:space="preserve">    8.2磋商结束后，磋商小组应当要求所有实质性响应的供应商在规定时间内提交最后报价。两轮（若有）以上报价的，供应商在未提高响应文件中承诺的产品及其产品质量的情况下，其最后报价不得高于对该项目之前的报价，否则，磋商小组应当对其响应文件按无效处理，不允许进入综合评分，并书面告知供应商，说明理由。</w:t>
      </w:r>
    </w:p>
    <w:p w14:paraId="3EB1ACD4">
      <w:pPr>
        <w:keepNext w:val="0"/>
        <w:keepLines w:val="0"/>
        <w:widowControl w:val="0"/>
        <w:kinsoku/>
        <w:overflowPunct/>
        <w:autoSpaceDE/>
        <w:bidi w:val="0"/>
        <w:snapToGrid/>
        <w:spacing w:line="360" w:lineRule="auto"/>
        <w:textAlignment w:val="auto"/>
        <w:rPr>
          <w:rFonts w:hint="eastAsia" w:ascii="宋体" w:hAnsi="宋体" w:cs="宋体"/>
          <w:color w:val="000000"/>
          <w:sz w:val="24"/>
        </w:rPr>
      </w:pPr>
      <w:r>
        <w:rPr>
          <w:rFonts w:hint="eastAsia" w:ascii="宋体" w:hAnsi="宋体" w:cs="宋体"/>
          <w:color w:val="000000"/>
          <w:sz w:val="24"/>
        </w:rPr>
        <w:t xml:space="preserve">    8.3供应商最后报价应当由法定代表人或其授权代表（委托代理人）签字或盖章确认并加盖公章。最后报价是供应商响应文件的有效组成部分。</w:t>
      </w:r>
    </w:p>
    <w:p w14:paraId="5253BD77">
      <w:pPr>
        <w:keepNext w:val="0"/>
        <w:keepLines w:val="0"/>
        <w:widowControl w:val="0"/>
        <w:kinsoku/>
        <w:overflowPunct/>
        <w:autoSpaceDE/>
        <w:bidi w:val="0"/>
        <w:snapToGrid/>
        <w:spacing w:line="360" w:lineRule="auto"/>
        <w:textAlignment w:val="auto"/>
        <w:rPr>
          <w:rFonts w:hint="eastAsia" w:ascii="宋体" w:hAnsi="宋体" w:cs="宋体"/>
          <w:color w:val="000000"/>
          <w:sz w:val="24"/>
        </w:rPr>
      </w:pPr>
      <w:r>
        <w:rPr>
          <w:rFonts w:hint="eastAsia" w:ascii="宋体" w:hAnsi="宋体" w:cs="宋体"/>
          <w:color w:val="000000"/>
          <w:sz w:val="24"/>
        </w:rPr>
        <w:t xml:space="preserve">    8.4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1A910A8E">
      <w:pPr>
        <w:keepNext w:val="0"/>
        <w:keepLines w:val="0"/>
        <w:widowControl w:val="0"/>
        <w:kinsoku/>
        <w:overflowPunct/>
        <w:autoSpaceDE/>
        <w:bidi w:val="0"/>
        <w:snapToGrid/>
        <w:spacing w:line="360" w:lineRule="auto"/>
        <w:textAlignment w:val="auto"/>
        <w:rPr>
          <w:rFonts w:hint="eastAsia" w:ascii="宋体" w:hAnsi="宋体" w:cs="宋体"/>
          <w:color w:val="000000"/>
          <w:sz w:val="24"/>
        </w:rPr>
      </w:pPr>
      <w:r>
        <w:rPr>
          <w:rFonts w:hint="eastAsia" w:ascii="宋体" w:hAnsi="宋体" w:cs="宋体"/>
          <w:color w:val="000000"/>
          <w:sz w:val="24"/>
        </w:rPr>
        <w:t xml:space="preserve">    9.比较与评价。由磋商小组采用综合评分法对提交最后报价的供应商的响应文件和最后报价进行综合评分，具体要求详见本章综合评分部分。</w:t>
      </w:r>
    </w:p>
    <w:p w14:paraId="24EDD4CC">
      <w:pPr>
        <w:keepNext w:val="0"/>
        <w:keepLines w:val="0"/>
        <w:widowControl w:val="0"/>
        <w:kinsoku/>
        <w:overflowPunct/>
        <w:autoSpaceDE/>
        <w:bidi w:val="0"/>
        <w:snapToGrid/>
        <w:spacing w:line="360" w:lineRule="auto"/>
        <w:ind w:left="0" w:leftChars="0" w:right="0" w:rightChars="0" w:firstLineChars="200"/>
        <w:textAlignment w:val="auto"/>
        <w:rPr>
          <w:rFonts w:hint="eastAsia" w:ascii="宋体" w:hAnsi="宋体" w:cs="宋体"/>
          <w:color w:val="000000"/>
          <w:sz w:val="24"/>
        </w:rPr>
      </w:pPr>
      <w:r>
        <w:rPr>
          <w:rFonts w:hint="eastAsia" w:ascii="宋体" w:hAnsi="宋体" w:cs="宋体"/>
          <w:color w:val="000000"/>
          <w:sz w:val="24"/>
        </w:rPr>
        <w:t>10.推荐成交候选供应商。磋商小组应当根据综合评分情况，按照评审得分由高到低顺序推荐3家成交候选供应商，并编写磋商评审报告。评审得分相同的，按照最后报价由低到高的顺序推荐。评审得分且最后报价相同的，按照技术指标优劣顺序推荐。评审得分且最后报价且技术指标分项得分均相同的，成交候选供应商并列。</w:t>
      </w:r>
    </w:p>
    <w:p w14:paraId="1B6E50D5">
      <w:pPr>
        <w:keepNext w:val="0"/>
        <w:keepLines w:val="0"/>
        <w:widowControl w:val="0"/>
        <w:kinsoku/>
        <w:overflowPunct/>
        <w:autoSpaceDE/>
        <w:bidi w:val="0"/>
        <w:snapToGrid/>
        <w:spacing w:line="360" w:lineRule="auto"/>
        <w:textAlignment w:val="auto"/>
        <w:rPr>
          <w:rFonts w:hint="eastAsia" w:ascii="宋体" w:hAnsi="宋体" w:cs="宋体"/>
          <w:color w:val="000000"/>
          <w:sz w:val="24"/>
        </w:rPr>
      </w:pPr>
      <w:r>
        <w:rPr>
          <w:rFonts w:hint="eastAsia" w:ascii="宋体" w:hAnsi="宋体" w:cs="宋体"/>
          <w:color w:val="000000"/>
          <w:sz w:val="24"/>
        </w:rPr>
        <w:t xml:space="preserve">    11.磋商小组复核。磋商小组评分汇总结束后，磋商小组应当进行评审复核，对拟推荐为成交候选供应商的、报价最低的、供应商资格审查未通过的、供应商响应文件作无效处理的重点复核。</w:t>
      </w:r>
    </w:p>
    <w:p w14:paraId="1D330F0B">
      <w:pPr>
        <w:keepNext w:val="0"/>
        <w:keepLines w:val="0"/>
        <w:widowControl w:val="0"/>
        <w:kinsoku/>
        <w:overflowPunct/>
        <w:autoSpaceDE/>
        <w:bidi w:val="0"/>
        <w:snapToGrid/>
        <w:spacing w:line="420" w:lineRule="exact"/>
        <w:ind w:left="0" w:leftChars="0" w:right="0" w:rightChars="0" w:firstLineChars="200"/>
        <w:textAlignment w:val="auto"/>
        <w:rPr>
          <w:rFonts w:hint="eastAsia" w:ascii="宋体" w:hAnsi="宋体" w:cs="宋体"/>
          <w:color w:val="000000"/>
          <w:sz w:val="24"/>
        </w:rPr>
      </w:pPr>
      <w:r>
        <w:rPr>
          <w:rFonts w:hint="eastAsia" w:ascii="宋体" w:hAnsi="宋体" w:cs="宋体"/>
          <w:color w:val="000000"/>
          <w:sz w:val="24"/>
        </w:rPr>
        <w:t>12.编写磋商评审报告。磋商小组推荐成交候选供应商后，应向采购代理机构出具磋商评审报告。磋商评审报告应当包括以下主要内容：</w:t>
      </w:r>
    </w:p>
    <w:p w14:paraId="6762BFD9">
      <w:pPr>
        <w:keepNext w:val="0"/>
        <w:keepLines w:val="0"/>
        <w:widowControl w:val="0"/>
        <w:kinsoku/>
        <w:overflowPunct/>
        <w:autoSpaceDE/>
        <w:bidi w:val="0"/>
        <w:snapToGrid/>
        <w:spacing w:line="420" w:lineRule="exact"/>
        <w:ind w:left="0" w:leftChars="0" w:right="0" w:rightChars="0" w:firstLineChars="200"/>
        <w:textAlignment w:val="auto"/>
        <w:rPr>
          <w:rFonts w:hint="eastAsia" w:ascii="宋体" w:hAnsi="宋体" w:cs="宋体"/>
          <w:color w:val="000000"/>
          <w:sz w:val="24"/>
        </w:rPr>
      </w:pPr>
      <w:r>
        <w:rPr>
          <w:rFonts w:hint="eastAsia" w:ascii="宋体" w:hAnsi="宋体" w:cs="宋体"/>
          <w:color w:val="000000"/>
          <w:sz w:val="24"/>
        </w:rPr>
        <w:t>（1）邀请供应商参加采购活动的具体方式和相关情况；</w:t>
      </w:r>
    </w:p>
    <w:p w14:paraId="3F44BCF0">
      <w:pPr>
        <w:keepNext w:val="0"/>
        <w:keepLines w:val="0"/>
        <w:widowControl w:val="0"/>
        <w:kinsoku/>
        <w:overflowPunct/>
        <w:autoSpaceDE/>
        <w:bidi w:val="0"/>
        <w:snapToGrid/>
        <w:spacing w:line="420" w:lineRule="exact"/>
        <w:ind w:left="0" w:leftChars="0" w:right="0" w:rightChars="0" w:firstLineChars="200"/>
        <w:textAlignment w:val="auto"/>
        <w:rPr>
          <w:rFonts w:hint="eastAsia" w:ascii="宋体" w:hAnsi="宋体" w:cs="宋体"/>
          <w:color w:val="000000"/>
          <w:sz w:val="24"/>
        </w:rPr>
      </w:pPr>
      <w:r>
        <w:rPr>
          <w:rFonts w:hint="eastAsia" w:ascii="宋体" w:hAnsi="宋体" w:cs="宋体"/>
          <w:color w:val="000000"/>
          <w:sz w:val="24"/>
        </w:rPr>
        <w:t>（2）响应文件开启日期和地点；</w:t>
      </w:r>
    </w:p>
    <w:p w14:paraId="7F84668C">
      <w:pPr>
        <w:keepNext w:val="0"/>
        <w:keepLines w:val="0"/>
        <w:widowControl w:val="0"/>
        <w:kinsoku/>
        <w:overflowPunct/>
        <w:autoSpaceDE/>
        <w:bidi w:val="0"/>
        <w:snapToGrid/>
        <w:spacing w:line="420" w:lineRule="exact"/>
        <w:ind w:left="0" w:leftChars="0" w:right="0" w:rightChars="0" w:firstLineChars="200"/>
        <w:textAlignment w:val="auto"/>
        <w:rPr>
          <w:rFonts w:hint="eastAsia" w:ascii="宋体" w:hAnsi="宋体" w:cs="宋体"/>
          <w:color w:val="000000"/>
          <w:sz w:val="24"/>
        </w:rPr>
      </w:pPr>
      <w:r>
        <w:rPr>
          <w:rFonts w:hint="eastAsia" w:ascii="宋体" w:hAnsi="宋体" w:cs="宋体"/>
          <w:color w:val="000000"/>
          <w:sz w:val="24"/>
        </w:rPr>
        <w:t>（3）获取磋商文件的供应商名单和磋商小组成员名单；</w:t>
      </w:r>
    </w:p>
    <w:p w14:paraId="05023E83">
      <w:pPr>
        <w:keepNext w:val="0"/>
        <w:keepLines w:val="0"/>
        <w:widowControl w:val="0"/>
        <w:kinsoku/>
        <w:overflowPunct/>
        <w:autoSpaceDE/>
        <w:bidi w:val="0"/>
        <w:snapToGrid/>
        <w:spacing w:line="420" w:lineRule="exact"/>
        <w:ind w:left="0" w:leftChars="0" w:right="0" w:rightChars="0" w:firstLineChars="200"/>
        <w:textAlignment w:val="auto"/>
        <w:rPr>
          <w:rFonts w:hint="eastAsia" w:ascii="宋体" w:hAnsi="宋体" w:cs="宋体"/>
          <w:color w:val="000000"/>
          <w:sz w:val="24"/>
        </w:rPr>
      </w:pPr>
      <w:r>
        <w:rPr>
          <w:rFonts w:hint="eastAsia" w:ascii="宋体" w:hAnsi="宋体" w:cs="宋体"/>
          <w:color w:val="000000"/>
          <w:sz w:val="24"/>
        </w:rPr>
        <w:t>（4）评审情况记录和说明，包括对供应商的资格审查情况、供应商响应文件审查情况、磋商情况、报价情况等；</w:t>
      </w:r>
    </w:p>
    <w:p w14:paraId="07090050">
      <w:pPr>
        <w:keepNext w:val="0"/>
        <w:keepLines w:val="0"/>
        <w:widowControl w:val="0"/>
        <w:kinsoku/>
        <w:overflowPunct/>
        <w:autoSpaceDE/>
        <w:bidi w:val="0"/>
        <w:snapToGrid/>
        <w:spacing w:line="420" w:lineRule="exact"/>
        <w:ind w:left="0" w:leftChars="0" w:right="0" w:rightChars="0" w:firstLineChars="200"/>
        <w:textAlignment w:val="auto"/>
        <w:rPr>
          <w:rFonts w:hint="eastAsia" w:ascii="宋体" w:hAnsi="宋体" w:cs="宋体"/>
          <w:color w:val="000000"/>
          <w:sz w:val="24"/>
        </w:rPr>
      </w:pPr>
      <w:r>
        <w:rPr>
          <w:rFonts w:hint="eastAsia" w:ascii="宋体" w:hAnsi="宋体" w:cs="宋体"/>
          <w:color w:val="000000"/>
          <w:sz w:val="24"/>
        </w:rPr>
        <w:t>（5）提出的成交候选供应商的排序名单及理由。</w:t>
      </w:r>
    </w:p>
    <w:p w14:paraId="5A401C75">
      <w:pPr>
        <w:keepNext w:val="0"/>
        <w:keepLines w:val="0"/>
        <w:widowControl w:val="0"/>
        <w:kinsoku/>
        <w:overflowPunct/>
        <w:autoSpaceDE/>
        <w:bidi w:val="0"/>
        <w:snapToGrid/>
        <w:spacing w:line="420" w:lineRule="exact"/>
        <w:ind w:left="0" w:leftChars="0" w:right="0" w:rightChars="0" w:firstLineChars="200"/>
        <w:textAlignment w:val="auto"/>
        <w:rPr>
          <w:rFonts w:hint="eastAsia" w:ascii="宋体" w:hAnsi="宋体" w:cs="宋体"/>
          <w:color w:val="000000"/>
          <w:sz w:val="24"/>
        </w:rPr>
      </w:pPr>
      <w:r>
        <w:rPr>
          <w:rFonts w:hint="eastAsia" w:ascii="宋体" w:hAnsi="宋体" w:cs="宋体"/>
          <w:color w:val="000000"/>
          <w:sz w:val="24"/>
        </w:rPr>
        <w:t>磋商报告应当由磋商小组全体人员签字或盖章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或盖章又不书面说明其不同意见和理由的，视为同意磋商报告。</w:t>
      </w:r>
    </w:p>
    <w:p w14:paraId="5B17EE4C">
      <w:pPr>
        <w:keepNext w:val="0"/>
        <w:keepLines w:val="0"/>
        <w:widowControl w:val="0"/>
        <w:kinsoku/>
        <w:overflowPunct/>
        <w:autoSpaceDE/>
        <w:bidi w:val="0"/>
        <w:snapToGrid/>
        <w:spacing w:line="420" w:lineRule="exact"/>
        <w:textAlignment w:val="auto"/>
        <w:rPr>
          <w:rFonts w:hint="eastAsia" w:ascii="宋体" w:hAnsi="宋体" w:cs="宋体"/>
          <w:color w:val="000000"/>
          <w:sz w:val="24"/>
        </w:rPr>
      </w:pPr>
      <w:r>
        <w:rPr>
          <w:rFonts w:hint="eastAsia" w:ascii="宋体" w:hAnsi="宋体" w:cs="宋体"/>
          <w:color w:val="000000"/>
          <w:sz w:val="24"/>
        </w:rPr>
        <w:t xml:space="preserve">    13.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2121743F">
      <w:pPr>
        <w:keepNext w:val="0"/>
        <w:keepLines w:val="0"/>
        <w:widowControl w:val="0"/>
        <w:kinsoku/>
        <w:overflowPunct/>
        <w:autoSpaceDE/>
        <w:bidi w:val="0"/>
        <w:snapToGrid/>
        <w:spacing w:line="420" w:lineRule="exact"/>
        <w:textAlignment w:val="auto"/>
        <w:rPr>
          <w:rFonts w:hint="eastAsia" w:ascii="宋体" w:hAnsi="宋体" w:cs="宋体"/>
          <w:color w:val="000000"/>
          <w:sz w:val="24"/>
        </w:rPr>
      </w:pPr>
      <w:r>
        <w:rPr>
          <w:rFonts w:hint="eastAsia" w:ascii="宋体" w:hAnsi="宋体" w:cs="宋体"/>
          <w:color w:val="000000"/>
          <w:sz w:val="24"/>
        </w:rPr>
        <w:t xml:space="preserve">    14.供应商澄清、说明</w:t>
      </w:r>
    </w:p>
    <w:p w14:paraId="04678942">
      <w:pPr>
        <w:keepNext w:val="0"/>
        <w:keepLines w:val="0"/>
        <w:widowControl w:val="0"/>
        <w:kinsoku/>
        <w:overflowPunct/>
        <w:autoSpaceDE/>
        <w:bidi w:val="0"/>
        <w:snapToGrid/>
        <w:spacing w:line="420" w:lineRule="exact"/>
        <w:textAlignment w:val="auto"/>
        <w:rPr>
          <w:rFonts w:hint="eastAsia" w:ascii="宋体" w:hAnsi="宋体" w:cs="宋体"/>
          <w:color w:val="000000"/>
          <w:sz w:val="24"/>
        </w:rPr>
      </w:pPr>
      <w:r>
        <w:rPr>
          <w:rFonts w:hint="eastAsia" w:ascii="宋体" w:hAnsi="宋体" w:cs="宋体"/>
          <w:color w:val="000000"/>
          <w:sz w:val="24"/>
        </w:rPr>
        <w:t xml:space="preserve">    14.1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5BBD5C2">
      <w:pPr>
        <w:keepNext w:val="0"/>
        <w:keepLines w:val="0"/>
        <w:widowControl w:val="0"/>
        <w:kinsoku/>
        <w:overflowPunct/>
        <w:autoSpaceDE/>
        <w:bidi w:val="0"/>
        <w:snapToGrid/>
        <w:spacing w:line="420" w:lineRule="exact"/>
        <w:textAlignment w:val="auto"/>
        <w:rPr>
          <w:rFonts w:hint="eastAsia" w:ascii="宋体" w:hAnsi="宋体" w:eastAsia="宋体" w:cs="宋体"/>
          <w:color w:val="000000"/>
          <w:sz w:val="24"/>
          <w:szCs w:val="24"/>
        </w:rPr>
      </w:pPr>
      <w:r>
        <w:rPr>
          <w:rFonts w:hint="eastAsia" w:ascii="宋体" w:hAnsi="宋体" w:cs="宋体"/>
          <w:color w:val="000000"/>
          <w:sz w:val="24"/>
        </w:rPr>
        <w:t xml:space="preserve">    14.2磋商小组要求供应商澄清、说明或者更正响应文件应当以书面形式作出。供应商的澄清、说明或者更正应当由法定代表人或其授权代表签字或盖章或者加盖公章。</w:t>
      </w:r>
    </w:p>
    <w:p w14:paraId="301AC258">
      <w:pPr>
        <w:pStyle w:val="3"/>
        <w:keepNext w:val="0"/>
        <w:keepLines w:val="0"/>
        <w:widowControl w:val="0"/>
        <w:kinsoku/>
        <w:overflowPunct/>
        <w:autoSpaceDE/>
        <w:bidi w:val="0"/>
        <w:snapToGrid/>
        <w:spacing w:before="0" w:after="0" w:line="420" w:lineRule="exact"/>
        <w:ind w:left="0" w:right="0" w:firstLine="0"/>
        <w:textAlignment w:val="auto"/>
        <w:rPr>
          <w:rFonts w:hint="eastAsia" w:ascii="宋体" w:hAnsi="宋体" w:cs="宋体"/>
          <w:color w:val="000000"/>
          <w:sz w:val="24"/>
        </w:rPr>
      </w:pPr>
      <w:r>
        <w:rPr>
          <w:rFonts w:hint="eastAsia" w:ascii="宋体" w:hAnsi="宋体" w:eastAsia="宋体" w:cs="宋体"/>
          <w:color w:val="000000"/>
          <w:sz w:val="24"/>
          <w:szCs w:val="24"/>
        </w:rPr>
        <w:t>三、综合评分</w:t>
      </w:r>
    </w:p>
    <w:p w14:paraId="1A72B760">
      <w:pPr>
        <w:keepNext w:val="0"/>
        <w:keepLines w:val="0"/>
        <w:widowControl w:val="0"/>
        <w:kinsoku/>
        <w:overflowPunct/>
        <w:autoSpaceDE/>
        <w:bidi w:val="0"/>
        <w:snapToGrid/>
        <w:spacing w:line="420" w:lineRule="exact"/>
        <w:ind w:left="0" w:leftChars="0" w:right="0" w:rightChars="0" w:firstLineChars="200"/>
        <w:textAlignment w:val="auto"/>
        <w:rPr>
          <w:rFonts w:hint="eastAsia" w:ascii="宋体" w:hAnsi="宋体" w:cs="宋体"/>
          <w:color w:val="000000"/>
          <w:sz w:val="24"/>
        </w:rPr>
      </w:pPr>
      <w:r>
        <w:rPr>
          <w:rFonts w:hint="eastAsia" w:ascii="宋体" w:hAnsi="宋体" w:cs="宋体"/>
          <w:color w:val="000000"/>
          <w:sz w:val="24"/>
        </w:rPr>
        <w:t>1.本次综合评分的因素是：价格、商务、技术部分等。</w:t>
      </w:r>
    </w:p>
    <w:p w14:paraId="40FBCC65">
      <w:pPr>
        <w:keepNext w:val="0"/>
        <w:keepLines w:val="0"/>
        <w:widowControl w:val="0"/>
        <w:kinsoku/>
        <w:overflowPunct/>
        <w:autoSpaceDE/>
        <w:bidi w:val="0"/>
        <w:snapToGrid/>
        <w:spacing w:line="420" w:lineRule="exact"/>
        <w:ind w:left="0" w:leftChars="0" w:right="0" w:rightChars="0" w:firstLineChars="200"/>
        <w:textAlignment w:val="auto"/>
        <w:rPr>
          <w:rFonts w:hint="eastAsia" w:ascii="宋体" w:hAnsi="宋体" w:cs="宋体"/>
          <w:color w:val="000000"/>
          <w:sz w:val="24"/>
          <w:szCs w:val="24"/>
        </w:rPr>
      </w:pPr>
      <w:r>
        <w:rPr>
          <w:rFonts w:hint="eastAsia" w:ascii="宋体" w:hAnsi="宋体" w:cs="宋体"/>
          <w:color w:val="000000"/>
          <w:sz w:val="24"/>
        </w:rPr>
        <w:t>2.除价格因素外，磋商小组成员应当根据自身专业情况</w:t>
      </w:r>
      <w:r>
        <w:rPr>
          <w:rFonts w:hint="eastAsia" w:ascii="宋体" w:hAnsi="宋体" w:cs="宋体"/>
          <w:b/>
          <w:bCs/>
          <w:color w:val="000000"/>
          <w:sz w:val="24"/>
        </w:rPr>
        <w:t>独立</w:t>
      </w:r>
      <w:r>
        <w:rPr>
          <w:rFonts w:hint="eastAsia" w:ascii="宋体" w:hAnsi="宋体" w:cs="宋体"/>
          <w:color w:val="000000"/>
          <w:sz w:val="24"/>
        </w:rPr>
        <w:t>对每个有效供应商的响应文件进行评价、打分。</w:t>
      </w:r>
    </w:p>
    <w:p w14:paraId="711304B6">
      <w:pPr>
        <w:pStyle w:val="12"/>
        <w:keepNext w:val="0"/>
        <w:keepLines w:val="0"/>
        <w:widowControl w:val="0"/>
        <w:tabs>
          <w:tab w:val="left" w:pos="600"/>
        </w:tabs>
        <w:kinsoku/>
        <w:overflowPunct/>
        <w:autoSpaceDE/>
        <w:bidi w:val="0"/>
        <w:snapToGrid/>
        <w:spacing w:line="420" w:lineRule="exact"/>
        <w:ind w:left="0" w:leftChars="0" w:right="0" w:rightChars="0" w:firstLineChars="200"/>
        <w:textAlignment w:val="auto"/>
        <w:rPr>
          <w:rFonts w:hint="eastAsia" w:ascii="宋体" w:hAnsi="宋体" w:cs="宋体"/>
          <w:color w:val="000000"/>
          <w:sz w:val="24"/>
          <w:szCs w:val="24"/>
        </w:rPr>
      </w:pPr>
      <w:r>
        <w:rPr>
          <w:rFonts w:hint="eastAsia" w:ascii="宋体" w:hAnsi="宋体" w:cs="宋体"/>
          <w:color w:val="000000"/>
          <w:sz w:val="24"/>
          <w:szCs w:val="24"/>
        </w:rPr>
        <w:t>3.综合评分明细表</w:t>
      </w:r>
    </w:p>
    <w:tbl>
      <w:tblPr>
        <w:tblStyle w:val="27"/>
        <w:tblW w:w="9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89"/>
        <w:gridCol w:w="821"/>
        <w:gridCol w:w="1449"/>
        <w:gridCol w:w="6289"/>
        <w:gridCol w:w="717"/>
      </w:tblGrid>
      <w:tr w14:paraId="68EE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89" w:type="dxa"/>
          </w:tcPr>
          <w:p w14:paraId="0E02ED4B">
            <w:pPr>
              <w:spacing w:before="0" w:after="0" w:line="240" w:lineRule="auto"/>
              <w:jc w:val="center"/>
            </w:pPr>
            <w:r>
              <w:rPr>
                <w:rFonts w:ascii="宋体" w:hAnsi="宋体" w:eastAsia="宋体"/>
                <w:b/>
                <w:sz w:val="24"/>
              </w:rPr>
              <w:t>序号</w:t>
            </w:r>
          </w:p>
        </w:tc>
        <w:tc>
          <w:tcPr>
            <w:tcW w:w="821" w:type="dxa"/>
          </w:tcPr>
          <w:p w14:paraId="55EFE2B6">
            <w:pPr>
              <w:spacing w:before="0" w:after="0" w:line="240" w:lineRule="auto"/>
              <w:jc w:val="center"/>
            </w:pPr>
            <w:r>
              <w:rPr>
                <w:rFonts w:ascii="宋体" w:hAnsi="宋体" w:eastAsia="宋体"/>
                <w:b/>
                <w:sz w:val="24"/>
              </w:rPr>
              <w:t>评分因素</w:t>
            </w:r>
          </w:p>
        </w:tc>
        <w:tc>
          <w:tcPr>
            <w:tcW w:w="1449" w:type="dxa"/>
          </w:tcPr>
          <w:p w14:paraId="77470330">
            <w:pPr>
              <w:spacing w:before="0" w:after="0" w:line="240" w:lineRule="auto"/>
              <w:jc w:val="center"/>
            </w:pPr>
            <w:r>
              <w:rPr>
                <w:rFonts w:ascii="宋体" w:hAnsi="宋体" w:eastAsia="宋体"/>
                <w:b/>
                <w:sz w:val="24"/>
              </w:rPr>
              <w:t>评审内容</w:t>
            </w:r>
          </w:p>
        </w:tc>
        <w:tc>
          <w:tcPr>
            <w:tcW w:w="6289" w:type="dxa"/>
          </w:tcPr>
          <w:p w14:paraId="0DEB6415">
            <w:pPr>
              <w:spacing w:before="0" w:after="0" w:line="240" w:lineRule="auto"/>
              <w:jc w:val="center"/>
            </w:pPr>
            <w:r>
              <w:rPr>
                <w:rFonts w:ascii="宋体" w:hAnsi="宋体" w:eastAsia="宋体"/>
                <w:b/>
                <w:sz w:val="24"/>
              </w:rPr>
              <w:t>评分标准</w:t>
            </w:r>
          </w:p>
        </w:tc>
        <w:tc>
          <w:tcPr>
            <w:tcW w:w="717" w:type="dxa"/>
          </w:tcPr>
          <w:p w14:paraId="0B471A62">
            <w:pPr>
              <w:spacing w:before="0" w:after="0" w:line="240" w:lineRule="auto"/>
              <w:jc w:val="center"/>
            </w:pPr>
            <w:r>
              <w:rPr>
                <w:rFonts w:ascii="宋体" w:hAnsi="宋体" w:eastAsia="宋体"/>
                <w:b/>
                <w:sz w:val="24"/>
              </w:rPr>
              <w:t>分值</w:t>
            </w:r>
          </w:p>
        </w:tc>
      </w:tr>
      <w:tr w14:paraId="55D6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89" w:type="dxa"/>
          </w:tcPr>
          <w:p w14:paraId="7C925EE2">
            <w:pPr>
              <w:spacing w:before="0" w:after="0" w:line="240" w:lineRule="auto"/>
              <w:jc w:val="center"/>
            </w:pPr>
            <w:r>
              <w:rPr>
                <w:rFonts w:ascii="宋体" w:hAnsi="宋体" w:eastAsia="宋体"/>
                <w:b/>
                <w:sz w:val="24"/>
              </w:rPr>
              <w:t>1</w:t>
            </w:r>
          </w:p>
        </w:tc>
        <w:tc>
          <w:tcPr>
            <w:tcW w:w="821" w:type="dxa"/>
          </w:tcPr>
          <w:p w14:paraId="156F0023">
            <w:pPr>
              <w:spacing w:before="0" w:after="0" w:line="240" w:lineRule="auto"/>
              <w:jc w:val="center"/>
            </w:pPr>
            <w:r>
              <w:rPr>
                <w:rFonts w:ascii="宋体" w:hAnsi="宋体" w:eastAsia="宋体"/>
                <w:b/>
                <w:sz w:val="24"/>
              </w:rPr>
              <w:t>价格部分
（满分30分）</w:t>
            </w:r>
          </w:p>
        </w:tc>
        <w:tc>
          <w:tcPr>
            <w:tcW w:w="1449" w:type="dxa"/>
          </w:tcPr>
          <w:p w14:paraId="4B0163A0">
            <w:pPr>
              <w:spacing w:before="0" w:after="0" w:line="240" w:lineRule="auto"/>
              <w:jc w:val="center"/>
            </w:pPr>
            <w:r>
              <w:rPr>
                <w:rFonts w:ascii="宋体" w:hAnsi="宋体" w:eastAsia="宋体"/>
                <w:sz w:val="24"/>
              </w:rPr>
              <w:t>报价得分</w:t>
            </w:r>
          </w:p>
        </w:tc>
        <w:tc>
          <w:tcPr>
            <w:tcW w:w="6289" w:type="dxa"/>
          </w:tcPr>
          <w:p w14:paraId="3D98E53F">
            <w:pPr>
              <w:spacing w:before="0" w:after="0" w:line="240" w:lineRule="auto"/>
              <w:jc w:val="left"/>
            </w:pPr>
            <w:r>
              <w:rPr>
                <w:rFonts w:ascii="宋体" w:hAnsi="宋体" w:eastAsia="宋体"/>
                <w:sz w:val="24"/>
              </w:rPr>
              <w:t>以满足磋商文件要求且最后报价最低的供应商的价格为磋商基准价，其价格分为满分30分。
磋商报价得分=（磋商基准价/最后磋商报价）×30</w:t>
            </w:r>
          </w:p>
        </w:tc>
        <w:tc>
          <w:tcPr>
            <w:tcW w:w="717" w:type="dxa"/>
          </w:tcPr>
          <w:p w14:paraId="6CFF6FF0">
            <w:pPr>
              <w:spacing w:before="0" w:after="0" w:line="240" w:lineRule="auto"/>
              <w:jc w:val="center"/>
            </w:pPr>
            <w:r>
              <w:rPr>
                <w:rFonts w:ascii="宋体" w:hAnsi="宋体" w:eastAsia="宋体"/>
                <w:sz w:val="24"/>
              </w:rPr>
              <w:t>0-30</w:t>
            </w:r>
          </w:p>
        </w:tc>
      </w:tr>
      <w:tr w14:paraId="61D2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89" w:type="dxa"/>
            <w:vMerge w:val="restart"/>
          </w:tcPr>
          <w:p w14:paraId="5ADBCD44">
            <w:pPr>
              <w:spacing w:before="0" w:after="0" w:line="240" w:lineRule="auto"/>
              <w:jc w:val="center"/>
            </w:pPr>
            <w:r>
              <w:rPr>
                <w:rFonts w:ascii="宋体" w:hAnsi="宋体" w:eastAsia="宋体"/>
                <w:b/>
                <w:sz w:val="24"/>
              </w:rPr>
              <w:t>2</w:t>
            </w:r>
          </w:p>
        </w:tc>
        <w:tc>
          <w:tcPr>
            <w:tcW w:w="821" w:type="dxa"/>
            <w:vMerge w:val="restart"/>
          </w:tcPr>
          <w:p w14:paraId="1FB39CCC">
            <w:pPr>
              <w:spacing w:before="0" w:after="0" w:line="240" w:lineRule="auto"/>
              <w:jc w:val="center"/>
            </w:pPr>
            <w:r>
              <w:rPr>
                <w:rFonts w:ascii="宋体" w:hAnsi="宋体" w:eastAsia="宋体"/>
                <w:b/>
                <w:sz w:val="24"/>
              </w:rPr>
              <w:t>技术部分
（满分50分）</w:t>
            </w:r>
          </w:p>
        </w:tc>
        <w:tc>
          <w:tcPr>
            <w:tcW w:w="1449" w:type="dxa"/>
          </w:tcPr>
          <w:p w14:paraId="4E93B524">
            <w:pPr>
              <w:spacing w:before="0" w:after="0" w:line="240" w:lineRule="auto"/>
              <w:jc w:val="center"/>
            </w:pPr>
            <w:r>
              <w:rPr>
                <w:rFonts w:ascii="宋体" w:hAnsi="宋体" w:eastAsia="宋体"/>
                <w:sz w:val="24"/>
              </w:rPr>
              <w:t>技术参数响应评审</w:t>
            </w:r>
          </w:p>
        </w:tc>
        <w:tc>
          <w:tcPr>
            <w:tcW w:w="6289" w:type="dxa"/>
          </w:tcPr>
          <w:p w14:paraId="6CC235A0">
            <w:pPr>
              <w:spacing w:before="0" w:after="0" w:line="300" w:lineRule="auto"/>
              <w:jc w:val="left"/>
            </w:pPr>
            <w:r>
              <w:rPr>
                <w:rFonts w:ascii="宋体" w:hAnsi="宋体" w:eastAsia="宋体"/>
                <w:sz w:val="24"/>
              </w:rPr>
              <w:t>供应商所投产品的技术参数响应情况：
①★参数（共9项）均满足得基础分15分；每有一项负偏离扣3分，扣完为止；
②非★参数（根据采购需求清单列明的完整参数数量，不含★项）均满足得基础分10分；每有一项负偏离扣1分，扣完为止；
③供应商所投产品技术参数优于采购文件要求的，不额外加分。</w:t>
            </w:r>
          </w:p>
        </w:tc>
        <w:tc>
          <w:tcPr>
            <w:tcW w:w="717" w:type="dxa"/>
          </w:tcPr>
          <w:p w14:paraId="7DCB30BB">
            <w:pPr>
              <w:spacing w:before="0" w:after="0" w:line="240" w:lineRule="auto"/>
              <w:jc w:val="center"/>
            </w:pPr>
            <w:r>
              <w:rPr>
                <w:rFonts w:ascii="宋体" w:hAnsi="宋体" w:eastAsia="宋体"/>
                <w:sz w:val="24"/>
              </w:rPr>
              <w:t>0-25</w:t>
            </w:r>
          </w:p>
        </w:tc>
      </w:tr>
      <w:tr w14:paraId="356C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89" w:type="dxa"/>
            <w:vMerge w:val="continue"/>
          </w:tcPr>
          <w:p w14:paraId="7D8E28E0">
            <w:pPr>
              <w:spacing w:before="0" w:after="0" w:line="240" w:lineRule="auto"/>
              <w:jc w:val="center"/>
            </w:pPr>
          </w:p>
        </w:tc>
        <w:tc>
          <w:tcPr>
            <w:tcW w:w="821" w:type="dxa"/>
            <w:vMerge w:val="continue"/>
          </w:tcPr>
          <w:p w14:paraId="481C24B3">
            <w:pPr>
              <w:spacing w:before="0" w:after="0" w:line="240" w:lineRule="auto"/>
              <w:jc w:val="center"/>
            </w:pPr>
          </w:p>
        </w:tc>
        <w:tc>
          <w:tcPr>
            <w:tcW w:w="1449" w:type="dxa"/>
          </w:tcPr>
          <w:p w14:paraId="065CD487">
            <w:pPr>
              <w:spacing w:before="0" w:after="0" w:line="240" w:lineRule="auto"/>
              <w:jc w:val="center"/>
            </w:pPr>
            <w:r>
              <w:rPr>
                <w:rFonts w:ascii="宋体" w:hAnsi="宋体" w:eastAsia="宋体"/>
                <w:sz w:val="24"/>
              </w:rPr>
              <w:t>供货实施及安装方案</w:t>
            </w:r>
          </w:p>
        </w:tc>
        <w:tc>
          <w:tcPr>
            <w:tcW w:w="6289" w:type="dxa"/>
          </w:tcPr>
          <w:p w14:paraId="0376239B">
            <w:pPr>
              <w:spacing w:before="0" w:after="0" w:line="300" w:lineRule="auto"/>
              <w:jc w:val="left"/>
            </w:pPr>
            <w:r>
              <w:rPr>
                <w:rFonts w:ascii="宋体" w:hAnsi="宋体" w:eastAsia="宋体"/>
                <w:sz w:val="24"/>
              </w:rPr>
              <w:t>供应商针对本项目拟定的供货实施及安装方案，包括但不限于：
①供货流程及时间节点安排；
②运输方式及货物安全保障措施；
③安装调试方案及技术保障措施；
④现场实施人员配置及分工；
⑤设备安装后的功能验证及联调方案。
上述5项每项2分，共计10分。方案内容齐全、科学合理的得满分；每缺一项扣2分，每有一处存在缺陷或不足的扣1分，分数扣完为止。</w:t>
            </w:r>
          </w:p>
        </w:tc>
        <w:tc>
          <w:tcPr>
            <w:tcW w:w="717" w:type="dxa"/>
          </w:tcPr>
          <w:p w14:paraId="4AB66B39">
            <w:pPr>
              <w:spacing w:before="0" w:after="0" w:line="240" w:lineRule="auto"/>
              <w:jc w:val="center"/>
            </w:pPr>
            <w:r>
              <w:rPr>
                <w:rFonts w:ascii="宋体" w:hAnsi="宋体" w:eastAsia="宋体"/>
                <w:sz w:val="24"/>
              </w:rPr>
              <w:t>0-10</w:t>
            </w:r>
          </w:p>
        </w:tc>
      </w:tr>
      <w:tr w14:paraId="03BF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89" w:type="dxa"/>
            <w:vMerge w:val="continue"/>
          </w:tcPr>
          <w:p w14:paraId="1E09317D">
            <w:pPr>
              <w:spacing w:before="0" w:after="0" w:line="240" w:lineRule="auto"/>
              <w:jc w:val="center"/>
            </w:pPr>
          </w:p>
        </w:tc>
        <w:tc>
          <w:tcPr>
            <w:tcW w:w="821" w:type="dxa"/>
            <w:vMerge w:val="continue"/>
          </w:tcPr>
          <w:p w14:paraId="63968226">
            <w:pPr>
              <w:spacing w:before="0" w:after="0" w:line="240" w:lineRule="auto"/>
              <w:jc w:val="center"/>
            </w:pPr>
          </w:p>
        </w:tc>
        <w:tc>
          <w:tcPr>
            <w:tcW w:w="1449" w:type="dxa"/>
          </w:tcPr>
          <w:p w14:paraId="773857F6">
            <w:pPr>
              <w:spacing w:before="0" w:after="0" w:line="240" w:lineRule="auto"/>
              <w:jc w:val="center"/>
            </w:pPr>
            <w:r>
              <w:rPr>
                <w:rFonts w:ascii="宋体" w:hAnsi="宋体" w:eastAsia="宋体"/>
                <w:sz w:val="24"/>
              </w:rPr>
              <w:t>质量保证措施</w:t>
            </w:r>
          </w:p>
        </w:tc>
        <w:tc>
          <w:tcPr>
            <w:tcW w:w="6289" w:type="dxa"/>
          </w:tcPr>
          <w:p w14:paraId="0653E8B4">
            <w:pPr>
              <w:spacing w:before="0" w:after="0" w:line="300" w:lineRule="auto"/>
              <w:jc w:val="left"/>
            </w:pPr>
            <w:r>
              <w:rPr>
                <w:rFonts w:ascii="宋体" w:hAnsi="宋体" w:eastAsia="宋体"/>
                <w:sz w:val="24"/>
              </w:rPr>
              <w:t>供应商针对本项目拟定的质量保证措施方案，包括但不限于：
①产品质量控制流程及验收标准；
②供货过程中质量问题的预防措施；
③到货验收环节的检测及检验措施；
④质保期内的质量保障措施及承诺。
上述4项每项2分，共计8分。方案内容齐全、切实可行的得满分；每缺一项扣2分，每有一处存在缺陷或不足的扣1分，分数扣完为止。</w:t>
            </w:r>
          </w:p>
        </w:tc>
        <w:tc>
          <w:tcPr>
            <w:tcW w:w="717" w:type="dxa"/>
          </w:tcPr>
          <w:p w14:paraId="0E89B6A3">
            <w:pPr>
              <w:spacing w:before="0" w:after="0" w:line="240" w:lineRule="auto"/>
              <w:jc w:val="center"/>
            </w:pPr>
            <w:r>
              <w:rPr>
                <w:rFonts w:ascii="宋体" w:hAnsi="宋体" w:eastAsia="宋体"/>
                <w:sz w:val="24"/>
              </w:rPr>
              <w:t>0-8</w:t>
            </w:r>
          </w:p>
        </w:tc>
      </w:tr>
      <w:tr w14:paraId="4D3C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9" w:type="dxa"/>
            <w:vMerge w:val="continue"/>
          </w:tcPr>
          <w:p w14:paraId="3CFFB2A1">
            <w:pPr>
              <w:spacing w:before="0" w:after="0" w:line="240" w:lineRule="auto"/>
              <w:jc w:val="center"/>
            </w:pPr>
          </w:p>
        </w:tc>
        <w:tc>
          <w:tcPr>
            <w:tcW w:w="821" w:type="dxa"/>
            <w:vMerge w:val="continue"/>
          </w:tcPr>
          <w:p w14:paraId="72922F3D">
            <w:pPr>
              <w:spacing w:before="0" w:after="0" w:line="240" w:lineRule="auto"/>
              <w:jc w:val="center"/>
            </w:pPr>
          </w:p>
        </w:tc>
        <w:tc>
          <w:tcPr>
            <w:tcW w:w="1449" w:type="dxa"/>
          </w:tcPr>
          <w:p w14:paraId="17A94CDB">
            <w:pPr>
              <w:spacing w:before="0" w:after="0" w:line="240" w:lineRule="auto"/>
              <w:jc w:val="center"/>
            </w:pPr>
            <w:r>
              <w:rPr>
                <w:rFonts w:ascii="宋体" w:hAnsi="宋体" w:eastAsia="宋体"/>
                <w:sz w:val="24"/>
              </w:rPr>
              <w:t>技术培训方案</w:t>
            </w:r>
          </w:p>
        </w:tc>
        <w:tc>
          <w:tcPr>
            <w:tcW w:w="6289" w:type="dxa"/>
          </w:tcPr>
          <w:p w14:paraId="0AD68338">
            <w:pPr>
              <w:spacing w:before="0" w:after="0" w:line="300" w:lineRule="auto"/>
              <w:jc w:val="left"/>
            </w:pPr>
            <w:r>
              <w:rPr>
                <w:rFonts w:ascii="宋体" w:hAnsi="宋体" w:eastAsia="宋体"/>
                <w:sz w:val="24"/>
              </w:rPr>
              <w:t>供应商针对本项目拟定的技术培训方案，包括但不限于：
①培训内容（涵盖设备操作、日常维护、常见故障处理）；
②培训方式（现场培训、操作演示、实操指导）；
③培训时间及频次安排；
④培训师资力量（培训讲师资质及经验）；
⑤培训效果保障措施（培训考核、教材提供等）。
上述5项，方案科学合理、可操作性强的每项1.4分，共计7分；每缺一项扣1.4分，每有一处存在缺陷或不足的扣0.7分，分数扣完为止。</w:t>
            </w:r>
          </w:p>
        </w:tc>
        <w:tc>
          <w:tcPr>
            <w:tcW w:w="717" w:type="dxa"/>
          </w:tcPr>
          <w:p w14:paraId="4AEC93BD">
            <w:pPr>
              <w:spacing w:before="0" w:after="0" w:line="240" w:lineRule="auto"/>
              <w:jc w:val="center"/>
            </w:pPr>
            <w:r>
              <w:rPr>
                <w:rFonts w:ascii="宋体" w:hAnsi="宋体" w:eastAsia="宋体"/>
                <w:sz w:val="24"/>
              </w:rPr>
              <w:t>0-7</w:t>
            </w:r>
          </w:p>
        </w:tc>
      </w:tr>
      <w:tr w14:paraId="6742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89" w:type="dxa"/>
            <w:vMerge w:val="restart"/>
          </w:tcPr>
          <w:p w14:paraId="1E0E28D9">
            <w:pPr>
              <w:spacing w:before="0" w:after="0" w:line="240" w:lineRule="auto"/>
              <w:jc w:val="center"/>
            </w:pPr>
            <w:r>
              <w:rPr>
                <w:rFonts w:ascii="宋体" w:hAnsi="宋体" w:eastAsia="宋体"/>
                <w:b/>
                <w:sz w:val="24"/>
              </w:rPr>
              <w:t>3</w:t>
            </w:r>
          </w:p>
        </w:tc>
        <w:tc>
          <w:tcPr>
            <w:tcW w:w="821" w:type="dxa"/>
            <w:vMerge w:val="restart"/>
          </w:tcPr>
          <w:p w14:paraId="55C3B415">
            <w:pPr>
              <w:spacing w:before="0" w:after="0" w:line="240" w:lineRule="auto"/>
              <w:jc w:val="center"/>
            </w:pPr>
            <w:r>
              <w:rPr>
                <w:rFonts w:ascii="宋体" w:hAnsi="宋体" w:eastAsia="宋体"/>
                <w:b/>
                <w:sz w:val="24"/>
              </w:rPr>
              <w:t>商务部分
（满分20分）</w:t>
            </w:r>
          </w:p>
        </w:tc>
        <w:tc>
          <w:tcPr>
            <w:tcW w:w="1449" w:type="dxa"/>
          </w:tcPr>
          <w:p w14:paraId="361691BD">
            <w:pPr>
              <w:spacing w:before="0" w:after="0" w:line="240" w:lineRule="auto"/>
              <w:jc w:val="center"/>
            </w:pPr>
            <w:r>
              <w:rPr>
                <w:rFonts w:ascii="宋体" w:hAnsi="宋体" w:eastAsia="宋体"/>
                <w:sz w:val="24"/>
              </w:rPr>
              <w:t>类似项目业绩</w:t>
            </w:r>
          </w:p>
        </w:tc>
        <w:tc>
          <w:tcPr>
            <w:tcW w:w="6289" w:type="dxa"/>
          </w:tcPr>
          <w:p w14:paraId="16A2F74D">
            <w:pPr>
              <w:spacing w:before="0" w:after="0" w:line="300" w:lineRule="auto"/>
              <w:jc w:val="left"/>
            </w:pPr>
            <w:r>
              <w:rPr>
                <w:rFonts w:ascii="宋体" w:hAnsi="宋体" w:eastAsia="宋体"/>
                <w:sz w:val="24"/>
              </w:rPr>
              <w:t>供应商近三年（2023年1月1日至今，以合同签订时间为准）类似教学仪器设备供货业绩：
每提供一份有效合同复印件得2分，最高得6分。
注：须同时提供合同关键页（含合同首页、标的物清单页、金额页、签字盖章页）扫描件，未提供或提供不全的不得分。</w:t>
            </w:r>
          </w:p>
        </w:tc>
        <w:tc>
          <w:tcPr>
            <w:tcW w:w="717" w:type="dxa"/>
          </w:tcPr>
          <w:p w14:paraId="1B7AC729">
            <w:pPr>
              <w:spacing w:before="0" w:after="0" w:line="240" w:lineRule="auto"/>
              <w:jc w:val="center"/>
            </w:pPr>
            <w:r>
              <w:rPr>
                <w:rFonts w:ascii="宋体" w:hAnsi="宋体" w:eastAsia="宋体"/>
                <w:sz w:val="24"/>
              </w:rPr>
              <w:t>0-6</w:t>
            </w:r>
          </w:p>
        </w:tc>
      </w:tr>
      <w:tr w14:paraId="159A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89" w:type="dxa"/>
            <w:vMerge w:val="continue"/>
          </w:tcPr>
          <w:p w14:paraId="0D0F2E2D">
            <w:pPr>
              <w:spacing w:before="0" w:after="0" w:line="240" w:lineRule="auto"/>
              <w:jc w:val="center"/>
            </w:pPr>
          </w:p>
        </w:tc>
        <w:tc>
          <w:tcPr>
            <w:tcW w:w="821" w:type="dxa"/>
            <w:vMerge w:val="continue"/>
          </w:tcPr>
          <w:p w14:paraId="504B3C22">
            <w:pPr>
              <w:spacing w:before="0" w:after="0" w:line="240" w:lineRule="auto"/>
              <w:jc w:val="center"/>
            </w:pPr>
          </w:p>
        </w:tc>
        <w:tc>
          <w:tcPr>
            <w:tcW w:w="1449" w:type="dxa"/>
          </w:tcPr>
          <w:p w14:paraId="20E0DBD5">
            <w:pPr>
              <w:spacing w:before="0" w:after="0" w:line="240" w:lineRule="auto"/>
              <w:jc w:val="center"/>
            </w:pPr>
            <w:r>
              <w:rPr>
                <w:rFonts w:ascii="宋体" w:hAnsi="宋体" w:eastAsia="宋体"/>
                <w:sz w:val="24"/>
              </w:rPr>
              <w:t>售后服务方案</w:t>
            </w:r>
          </w:p>
        </w:tc>
        <w:tc>
          <w:tcPr>
            <w:tcW w:w="6289" w:type="dxa"/>
          </w:tcPr>
          <w:p w14:paraId="23ED27AE">
            <w:pPr>
              <w:spacing w:before="0" w:after="0" w:line="300" w:lineRule="auto"/>
              <w:jc w:val="left"/>
            </w:pPr>
            <w:r>
              <w:rPr>
                <w:rFonts w:ascii="宋体" w:hAnsi="宋体" w:eastAsia="宋体"/>
                <w:sz w:val="24"/>
              </w:rPr>
              <w:t>供应商针对本项目拟定的售后服务方案，包括但不限于：
①售后服务机构设置及人员配置情况；
②故障响应时间（7×24小时响应承诺及保障措施）；
③现场处理时限承诺及保障措施；
④质保期内的定期巡检计划（每学期至少1次）；
⑤质保期满后技术支持及配件供应保障方案。
上述5项，方案全面且可操作性强的每项1.2分，共计6分；每缺一项扣1.2分，每有一处存在缺陷或不足的扣0.6分，分数扣完为止。</w:t>
            </w:r>
          </w:p>
        </w:tc>
        <w:tc>
          <w:tcPr>
            <w:tcW w:w="717" w:type="dxa"/>
          </w:tcPr>
          <w:p w14:paraId="340265F9">
            <w:pPr>
              <w:spacing w:before="0" w:after="0" w:line="240" w:lineRule="auto"/>
              <w:jc w:val="center"/>
            </w:pPr>
            <w:r>
              <w:rPr>
                <w:rFonts w:ascii="宋体" w:hAnsi="宋体" w:eastAsia="宋体"/>
                <w:sz w:val="24"/>
              </w:rPr>
              <w:t>0-6</w:t>
            </w:r>
          </w:p>
        </w:tc>
      </w:tr>
      <w:tr w14:paraId="6918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89" w:type="dxa"/>
            <w:vMerge w:val="continue"/>
          </w:tcPr>
          <w:p w14:paraId="6DEDF6F7">
            <w:pPr>
              <w:spacing w:before="0" w:after="0" w:line="240" w:lineRule="auto"/>
              <w:jc w:val="center"/>
            </w:pPr>
          </w:p>
        </w:tc>
        <w:tc>
          <w:tcPr>
            <w:tcW w:w="821" w:type="dxa"/>
            <w:vMerge w:val="continue"/>
          </w:tcPr>
          <w:p w14:paraId="783CF121">
            <w:pPr>
              <w:spacing w:before="0" w:after="0" w:line="240" w:lineRule="auto"/>
              <w:jc w:val="center"/>
            </w:pPr>
          </w:p>
        </w:tc>
        <w:tc>
          <w:tcPr>
            <w:tcW w:w="1449" w:type="dxa"/>
          </w:tcPr>
          <w:p w14:paraId="7EEB922F">
            <w:pPr>
              <w:spacing w:before="0" w:after="0" w:line="240" w:lineRule="auto"/>
              <w:jc w:val="center"/>
            </w:pPr>
            <w:r>
              <w:rPr>
                <w:rFonts w:ascii="宋体" w:hAnsi="宋体" w:eastAsia="宋体"/>
                <w:sz w:val="24"/>
              </w:rPr>
              <w:t>项目团队配置</w:t>
            </w:r>
          </w:p>
        </w:tc>
        <w:tc>
          <w:tcPr>
            <w:tcW w:w="6289" w:type="dxa"/>
          </w:tcPr>
          <w:p w14:paraId="4B6E9799">
            <w:pPr>
              <w:spacing w:before="0" w:after="0" w:line="300" w:lineRule="auto"/>
              <w:jc w:val="left"/>
            </w:pPr>
            <w:r>
              <w:rPr>
                <w:rFonts w:ascii="宋体" w:hAnsi="宋体" w:eastAsia="宋体"/>
                <w:sz w:val="24"/>
              </w:rPr>
              <w:t>供应商为本项目配置的项目团队：
①项目负责人具有同类教学仪器设备供货及安装项目经验，提供合同或验收证明等佐证材料的，得2分；
②项目技术团队人员配置充足（不少于3人），且专业与所投产品领域对口的，得2分；
③不满足上述条件的，酌情扣分，扣完为止。
注：人员配置情况须提供人员清单、专业证书或相关证明材料复印件。</w:t>
            </w:r>
          </w:p>
        </w:tc>
        <w:tc>
          <w:tcPr>
            <w:tcW w:w="717" w:type="dxa"/>
          </w:tcPr>
          <w:p w14:paraId="3CD58414">
            <w:pPr>
              <w:spacing w:before="0" w:after="0" w:line="240" w:lineRule="auto"/>
              <w:jc w:val="center"/>
            </w:pPr>
            <w:r>
              <w:rPr>
                <w:rFonts w:ascii="宋体" w:hAnsi="宋体" w:eastAsia="宋体"/>
                <w:sz w:val="24"/>
              </w:rPr>
              <w:t>0-4</w:t>
            </w:r>
          </w:p>
        </w:tc>
      </w:tr>
      <w:tr w14:paraId="74FA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89" w:type="dxa"/>
            <w:vMerge w:val="continue"/>
          </w:tcPr>
          <w:p w14:paraId="5D3E4AE7">
            <w:pPr>
              <w:spacing w:before="0" w:after="0" w:line="240" w:lineRule="auto"/>
              <w:jc w:val="center"/>
            </w:pPr>
          </w:p>
        </w:tc>
        <w:tc>
          <w:tcPr>
            <w:tcW w:w="821" w:type="dxa"/>
            <w:vMerge w:val="continue"/>
          </w:tcPr>
          <w:p w14:paraId="7056CB92">
            <w:pPr>
              <w:spacing w:before="0" w:after="0" w:line="240" w:lineRule="auto"/>
              <w:jc w:val="center"/>
            </w:pPr>
          </w:p>
        </w:tc>
        <w:tc>
          <w:tcPr>
            <w:tcW w:w="1449" w:type="dxa"/>
          </w:tcPr>
          <w:p w14:paraId="72241A11">
            <w:pPr>
              <w:spacing w:before="0" w:after="0" w:line="240" w:lineRule="auto"/>
              <w:jc w:val="center"/>
            </w:pPr>
            <w:r>
              <w:rPr>
                <w:rFonts w:ascii="宋体" w:hAnsi="宋体" w:eastAsia="宋体"/>
                <w:sz w:val="24"/>
              </w:rPr>
              <w:t>商务条款响应</w:t>
            </w:r>
          </w:p>
        </w:tc>
        <w:tc>
          <w:tcPr>
            <w:tcW w:w="6289" w:type="dxa"/>
          </w:tcPr>
          <w:p w14:paraId="36F2E038">
            <w:pPr>
              <w:spacing w:before="0" w:after="0" w:line="300" w:lineRule="auto"/>
              <w:jc w:val="left"/>
            </w:pPr>
            <w:r>
              <w:rPr>
                <w:rFonts w:ascii="宋体" w:hAnsi="宋体" w:eastAsia="宋体"/>
                <w:sz w:val="24"/>
              </w:rPr>
              <w:t>供应商对第三章商务条款的响应情况（包括质保期、售后服务、知识产权、保密、培训、违约责任、争议解决等条款）：
全部满足或优于采购文件要求的，得4分；
每有一项不响应或负偏离的，扣1分，扣完为止。</w:t>
            </w:r>
          </w:p>
        </w:tc>
        <w:tc>
          <w:tcPr>
            <w:tcW w:w="717" w:type="dxa"/>
          </w:tcPr>
          <w:p w14:paraId="34493F2D">
            <w:pPr>
              <w:spacing w:before="0" w:after="0" w:line="240" w:lineRule="auto"/>
              <w:jc w:val="center"/>
            </w:pPr>
            <w:r>
              <w:rPr>
                <w:rFonts w:ascii="宋体" w:hAnsi="宋体" w:eastAsia="宋体"/>
                <w:sz w:val="24"/>
              </w:rPr>
              <w:t>0-4</w:t>
            </w:r>
          </w:p>
        </w:tc>
      </w:tr>
    </w:tbl>
    <w:p w14:paraId="0938B25E">
      <w:pPr>
        <w:pStyle w:val="12"/>
        <w:keepNext w:val="0"/>
        <w:keepLines w:val="0"/>
        <w:widowControl w:val="0"/>
        <w:tabs>
          <w:tab w:val="left" w:pos="600"/>
        </w:tabs>
        <w:kinsoku/>
        <w:overflowPunct/>
        <w:autoSpaceDE/>
        <w:bidi w:val="0"/>
        <w:snapToGrid/>
        <w:spacing w:line="420" w:lineRule="exact"/>
        <w:ind w:left="0" w:leftChars="0" w:right="0" w:rightChars="0" w:firstLineChars="200"/>
        <w:textAlignment w:val="auto"/>
        <w:rPr>
          <w:rFonts w:hint="eastAsia" w:ascii="宋体" w:hAnsi="宋体" w:cs="宋体"/>
          <w:color w:val="000000"/>
          <w:sz w:val="24"/>
          <w:szCs w:val="24"/>
        </w:rPr>
      </w:pPr>
      <w:r>
        <w:rPr>
          <w:rFonts w:hint="eastAsia" w:ascii="宋体" w:hAnsi="宋体" w:cs="宋体"/>
          <w:color w:val="000000"/>
          <w:sz w:val="24"/>
          <w:szCs w:val="24"/>
        </w:rPr>
        <w:t>3.1综合评分明细表的制定以科学合理、降低磋商小组会自由裁量权为原则。</w:t>
      </w:r>
    </w:p>
    <w:p w14:paraId="32C34C86">
      <w:pPr>
        <w:pStyle w:val="12"/>
        <w:keepNext w:val="0"/>
        <w:keepLines w:val="0"/>
        <w:widowControl w:val="0"/>
        <w:tabs>
          <w:tab w:val="left" w:pos="600"/>
        </w:tabs>
        <w:kinsoku/>
        <w:overflowPunct/>
        <w:autoSpaceDE/>
        <w:bidi w:val="0"/>
        <w:snapToGrid/>
        <w:spacing w:line="420" w:lineRule="exact"/>
        <w:ind w:left="0" w:leftChars="0" w:right="0" w:rightChars="0" w:firstLineChars="200"/>
        <w:textAlignment w:val="auto"/>
        <w:rPr>
          <w:rFonts w:hint="eastAsia" w:ascii="宋体" w:hAnsi="宋体" w:cs="宋体"/>
          <w:color w:val="000000"/>
          <w:sz w:val="24"/>
          <w:szCs w:val="24"/>
        </w:rPr>
      </w:pPr>
      <w:r>
        <w:rPr>
          <w:rFonts w:hint="eastAsia" w:ascii="宋体" w:hAnsi="宋体" w:cs="宋体"/>
          <w:color w:val="000000"/>
          <w:sz w:val="24"/>
          <w:szCs w:val="24"/>
        </w:rPr>
        <w:t>3.2</w:t>
      </w:r>
      <w:r>
        <w:rPr>
          <w:rFonts w:ascii="宋体" w:hAnsi="宋体" w:cs="宋体"/>
          <w:color w:val="000000"/>
          <w:sz w:val="24"/>
        </w:rPr>
        <w:t>评</w:t>
      </w:r>
      <w:r>
        <w:rPr>
          <w:rFonts w:hint="eastAsia" w:ascii="宋体" w:hAnsi="宋体" w:cs="宋体"/>
          <w:color w:val="000000"/>
          <w:sz w:val="24"/>
        </w:rPr>
        <w:t>审</w:t>
      </w:r>
      <w:r>
        <w:rPr>
          <w:rFonts w:ascii="宋体" w:hAnsi="宋体" w:cs="宋体"/>
          <w:color w:val="000000"/>
          <w:sz w:val="24"/>
        </w:rPr>
        <w:t>总得分</w:t>
      </w:r>
      <w:r>
        <w:rPr>
          <w:rFonts w:hint="eastAsia" w:ascii="宋体" w:hAnsi="宋体" w:cs="宋体"/>
          <w:color w:val="000000"/>
          <w:sz w:val="24"/>
        </w:rPr>
        <w:t>=价格+商务+技术=100分</w:t>
      </w:r>
    </w:p>
    <w:p w14:paraId="6F912A64">
      <w:pPr>
        <w:pStyle w:val="12"/>
        <w:keepNext w:val="0"/>
        <w:keepLines w:val="0"/>
        <w:widowControl w:val="0"/>
        <w:tabs>
          <w:tab w:val="left" w:pos="600"/>
        </w:tabs>
        <w:kinsoku/>
        <w:overflowPunct/>
        <w:autoSpaceDE/>
        <w:bidi w:val="0"/>
        <w:snapToGrid/>
        <w:spacing w:line="420" w:lineRule="exact"/>
        <w:ind w:left="0" w:leftChars="0" w:right="0" w:rightChars="0" w:firstLineChars="200"/>
        <w:textAlignment w:val="auto"/>
        <w:rPr>
          <w:rFonts w:hint="eastAsia" w:ascii="宋体" w:hAnsi="宋体" w:cs="宋体"/>
          <w:color w:val="000000"/>
          <w:sz w:val="24"/>
          <w:szCs w:val="24"/>
        </w:rPr>
      </w:pPr>
      <w:r>
        <w:rPr>
          <w:rFonts w:hint="eastAsia" w:ascii="宋体" w:hAnsi="宋体" w:cs="宋体"/>
          <w:color w:val="000000"/>
          <w:sz w:val="24"/>
          <w:szCs w:val="24"/>
        </w:rPr>
        <w:t>3.3综合评分明细表</w:t>
      </w:r>
      <w:r>
        <w:rPr>
          <w:rFonts w:hint="eastAsia" w:ascii="宋体" w:hAnsi="宋体" w:cs="宋体"/>
          <w:color w:val="000000"/>
          <w:sz w:val="24"/>
          <w:szCs w:val="24"/>
        </w:rPr>
        <w:br w:type="textWrapping"/>
      </w:r>
    </w:p>
    <w:p w14:paraId="2734A329">
      <w:pPr>
        <w:pStyle w:val="175"/>
        <w:keepNext w:val="0"/>
        <w:keepLines w:val="0"/>
        <w:numPr>
          <w:ilvl w:val="0"/>
          <w:numId w:val="0"/>
        </w:numPr>
        <w:kinsoku/>
        <w:overflowPunct/>
        <w:autoSpaceDE/>
        <w:bidi w:val="0"/>
        <w:snapToGrid/>
        <w:spacing w:line="360" w:lineRule="auto"/>
        <w:ind w:left="0" w:firstLine="0"/>
        <w:jc w:val="left"/>
        <w:textAlignment w:val="auto"/>
        <w:outlineLvl w:val="1"/>
        <w:rPr>
          <w:rFonts w:hint="eastAsia" w:ascii="宋体" w:hAnsi="宋体" w:cs="宋体"/>
          <w:b w:val="0"/>
          <w:bCs/>
          <w:color w:val="000000"/>
          <w:kern w:val="2"/>
          <w:sz w:val="24"/>
          <w:szCs w:val="24"/>
        </w:rPr>
      </w:pPr>
      <w:r>
        <w:rPr>
          <w:rFonts w:hint="eastAsia" w:ascii="宋体" w:hAnsi="宋体" w:cs="宋体"/>
          <w:b w:val="0"/>
          <w:bCs/>
          <w:color w:val="000000"/>
          <w:sz w:val="24"/>
        </w:rPr>
        <w:t>四、终止采购活动</w:t>
      </w:r>
    </w:p>
    <w:p w14:paraId="77575DDC">
      <w:pPr>
        <w:keepNext w:val="0"/>
        <w:keepLines w:val="0"/>
        <w:widowControl w:val="0"/>
        <w:tabs>
          <w:tab w:val="left" w:pos="600"/>
        </w:tabs>
        <w:kinsoku/>
        <w:overflowPunct/>
        <w:autoSpaceDE/>
        <w:bidi w:val="0"/>
        <w:snapToGrid/>
        <w:spacing w:line="360" w:lineRule="auto"/>
        <w:ind w:left="0" w:leftChars="0" w:right="0" w:rightChars="0" w:firstLineChars="200"/>
        <w:jc w:val="both"/>
        <w:textAlignment w:val="auto"/>
        <w:rPr>
          <w:rFonts w:hint="eastAsia" w:ascii="宋体" w:hAnsi="宋体" w:cs="宋体"/>
          <w:b w:val="0"/>
          <w:bCs/>
          <w:color w:val="000000"/>
          <w:kern w:val="2"/>
          <w:sz w:val="24"/>
          <w:szCs w:val="24"/>
          <w:lang w:eastAsia="zh-CN" w:bidi="ar-SA"/>
        </w:rPr>
      </w:pPr>
      <w:r>
        <w:rPr>
          <w:rFonts w:hint="eastAsia" w:ascii="宋体" w:hAnsi="宋体" w:cs="宋体"/>
          <w:b w:val="0"/>
          <w:bCs/>
          <w:color w:val="000000"/>
          <w:kern w:val="2"/>
          <w:sz w:val="24"/>
          <w:szCs w:val="24"/>
        </w:rPr>
        <w:t>出现下列情形之一的，采购人或者代理机构应当终止竞争性磋商采购活动，发布项目终止公告并说明原因，重新开展采购活动：</w:t>
      </w:r>
    </w:p>
    <w:p w14:paraId="1B89DE3E">
      <w:pPr>
        <w:pStyle w:val="175"/>
        <w:keepNext w:val="0"/>
        <w:keepLines w:val="0"/>
        <w:kinsoku/>
        <w:overflowPunct/>
        <w:autoSpaceDE/>
        <w:bidi w:val="0"/>
        <w:snapToGrid/>
        <w:spacing w:line="360" w:lineRule="auto"/>
        <w:ind w:left="0" w:leftChars="0" w:right="0" w:rightChars="0" w:firstLineChars="200"/>
        <w:jc w:val="left"/>
        <w:textAlignment w:val="auto"/>
        <w:rPr>
          <w:rFonts w:hint="eastAsia" w:ascii="宋体" w:hAnsi="宋体" w:eastAsia="宋体" w:cs="宋体"/>
          <w:b w:val="0"/>
          <w:bCs/>
          <w:color w:val="000000"/>
          <w:kern w:val="2"/>
          <w:sz w:val="24"/>
          <w:szCs w:val="24"/>
        </w:rPr>
      </w:pPr>
      <w:r>
        <w:rPr>
          <w:rFonts w:hint="eastAsia" w:ascii="宋体" w:hAnsi="宋体" w:cs="宋体"/>
          <w:b w:val="0"/>
          <w:bCs/>
          <w:color w:val="000000"/>
          <w:kern w:val="2"/>
          <w:sz w:val="24"/>
          <w:szCs w:val="24"/>
          <w:lang w:eastAsia="zh-CN" w:bidi="ar-SA"/>
        </w:rPr>
        <w:t>1、因情况变化，不再符合规定的竞争性磋商采购方式适用情形的；</w:t>
      </w:r>
    </w:p>
    <w:p w14:paraId="324E4533">
      <w:pPr>
        <w:keepNext w:val="0"/>
        <w:keepLines w:val="0"/>
        <w:kinsoku/>
        <w:overflowPunct/>
        <w:autoSpaceDE/>
        <w:bidi w:val="0"/>
        <w:snapToGrid/>
        <w:spacing w:line="360" w:lineRule="auto"/>
        <w:ind w:left="0" w:leftChars="0" w:right="0" w:rightChars="0" w:firstLineChars="200"/>
        <w:jc w:val="left"/>
        <w:textAlignment w:val="auto"/>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rPr>
        <w:t>2</w:t>
      </w:r>
      <w:r>
        <w:rPr>
          <w:rFonts w:hint="eastAsia" w:ascii="宋体" w:hAnsi="宋体" w:cs="宋体"/>
          <w:b w:val="0"/>
          <w:bCs/>
          <w:color w:val="000000"/>
          <w:kern w:val="2"/>
          <w:sz w:val="24"/>
          <w:szCs w:val="24"/>
        </w:rPr>
        <w:t>、出现影响采购公正的违法、违规行为的；</w:t>
      </w:r>
    </w:p>
    <w:p w14:paraId="30482F4F">
      <w:pPr>
        <w:keepNext w:val="0"/>
        <w:keepLines w:val="0"/>
        <w:kinsoku/>
        <w:overflowPunct/>
        <w:autoSpaceDE/>
        <w:bidi w:val="0"/>
        <w:snapToGrid/>
        <w:spacing w:line="360" w:lineRule="auto"/>
        <w:ind w:left="0" w:leftChars="0" w:right="0" w:rightChars="0" w:firstLineChars="200"/>
        <w:jc w:val="left"/>
        <w:textAlignment w:val="auto"/>
        <w:rPr>
          <w:rFonts w:hint="eastAsia" w:ascii="宋体" w:hAnsi="宋体" w:cs="宋体"/>
          <w:b w:val="0"/>
          <w:bCs/>
          <w:color w:val="000000"/>
          <w:kern w:val="2"/>
          <w:sz w:val="24"/>
          <w:szCs w:val="24"/>
        </w:rPr>
      </w:pPr>
      <w:r>
        <w:rPr>
          <w:rFonts w:hint="eastAsia" w:ascii="宋体" w:hAnsi="宋体" w:eastAsia="宋体" w:cs="宋体"/>
          <w:b w:val="0"/>
          <w:bCs/>
          <w:color w:val="000000"/>
          <w:kern w:val="2"/>
          <w:sz w:val="24"/>
          <w:szCs w:val="24"/>
        </w:rPr>
        <w:t>3</w:t>
      </w:r>
      <w:r>
        <w:rPr>
          <w:rFonts w:hint="eastAsia" w:ascii="宋体" w:hAnsi="宋体" w:cs="宋体"/>
          <w:b w:val="0"/>
          <w:bCs/>
          <w:color w:val="000000"/>
          <w:kern w:val="2"/>
          <w:sz w:val="24"/>
          <w:szCs w:val="24"/>
        </w:rPr>
        <w:t>、除政府购买采购项目（含政府和社会资本合作项目）、市场竞争不充分的科研项目、需要扶持的科技成果转化项目，提交最后报价的供应商可以为</w:t>
      </w:r>
      <w:r>
        <w:rPr>
          <w:rFonts w:hint="eastAsia" w:ascii="宋体" w:hAnsi="宋体" w:eastAsia="宋体" w:cs="宋体"/>
          <w:b w:val="0"/>
          <w:bCs/>
          <w:color w:val="000000"/>
          <w:kern w:val="2"/>
          <w:sz w:val="24"/>
          <w:szCs w:val="24"/>
        </w:rPr>
        <w:t>2</w:t>
      </w:r>
      <w:r>
        <w:rPr>
          <w:rFonts w:hint="eastAsia" w:ascii="宋体" w:hAnsi="宋体" w:cs="宋体"/>
          <w:b w:val="0"/>
          <w:bCs/>
          <w:color w:val="000000"/>
          <w:kern w:val="2"/>
          <w:sz w:val="24"/>
          <w:szCs w:val="24"/>
        </w:rPr>
        <w:t>家外，在采购过程中符合要求的供应商或者报价未超过采购预算的供应商不足</w:t>
      </w:r>
      <w:r>
        <w:rPr>
          <w:rFonts w:hint="eastAsia" w:ascii="宋体" w:hAnsi="宋体" w:eastAsia="宋体" w:cs="宋体"/>
          <w:b w:val="0"/>
          <w:bCs/>
          <w:color w:val="000000"/>
          <w:kern w:val="2"/>
          <w:sz w:val="24"/>
          <w:szCs w:val="24"/>
        </w:rPr>
        <w:t>3</w:t>
      </w:r>
      <w:r>
        <w:rPr>
          <w:rFonts w:hint="eastAsia" w:ascii="宋体" w:hAnsi="宋体" w:cs="宋体"/>
          <w:b w:val="0"/>
          <w:bCs/>
          <w:color w:val="000000"/>
          <w:kern w:val="2"/>
          <w:sz w:val="24"/>
          <w:szCs w:val="24"/>
        </w:rPr>
        <w:t>家的。</w:t>
      </w:r>
    </w:p>
    <w:p w14:paraId="559AA090">
      <w:pPr>
        <w:keepNext w:val="0"/>
        <w:keepLines w:val="0"/>
        <w:widowControl w:val="0"/>
        <w:tabs>
          <w:tab w:val="left" w:pos="7665"/>
        </w:tabs>
        <w:kinsoku/>
        <w:overflowPunct/>
        <w:autoSpaceDE/>
        <w:bidi w:val="0"/>
        <w:snapToGrid/>
        <w:spacing w:line="360" w:lineRule="auto"/>
        <w:ind w:left="0" w:leftChars="0" w:right="0" w:rightChars="0" w:firstLineChars="200"/>
        <w:jc w:val="both"/>
        <w:textAlignment w:val="auto"/>
        <w:rPr>
          <w:rFonts w:hint="eastAsia" w:ascii="宋体" w:hAnsi="宋体" w:cs="宋体"/>
          <w:b w:val="0"/>
          <w:bCs/>
          <w:color w:val="000000"/>
          <w:kern w:val="2"/>
          <w:sz w:val="24"/>
          <w:szCs w:val="24"/>
        </w:rPr>
      </w:pPr>
      <w:r>
        <w:rPr>
          <w:rFonts w:hint="eastAsia" w:ascii="宋体" w:hAnsi="宋体" w:cs="宋体"/>
          <w:b w:val="0"/>
          <w:bCs/>
          <w:color w:val="000000"/>
          <w:kern w:val="2"/>
          <w:sz w:val="24"/>
          <w:szCs w:val="24"/>
        </w:rPr>
        <w:t>4</w:t>
      </w:r>
      <w:r>
        <w:rPr>
          <w:rFonts w:hint="eastAsia" w:ascii="宋体" w:hAnsi="宋体" w:cs="宋体"/>
          <w:b w:val="0"/>
          <w:bCs/>
          <w:color w:val="000000"/>
          <w:kern w:val="2"/>
          <w:sz w:val="24"/>
          <w:szCs w:val="24"/>
          <w:lang w:eastAsia="zh-CN"/>
        </w:rPr>
        <w:t>、</w:t>
      </w:r>
      <w:r>
        <w:rPr>
          <w:rFonts w:hint="eastAsia" w:ascii="宋体" w:hAnsi="宋体" w:cs="宋体"/>
          <w:b w:val="0"/>
          <w:bCs/>
          <w:color w:val="000000"/>
          <w:kern w:val="2"/>
          <w:sz w:val="24"/>
          <w:szCs w:val="24"/>
        </w:rPr>
        <w:t>确定成交供应商</w:t>
      </w:r>
      <w:r>
        <w:rPr>
          <w:rFonts w:hint="eastAsia" w:ascii="宋体" w:hAnsi="宋体" w:cs="宋体"/>
          <w:b w:val="0"/>
          <w:bCs/>
          <w:color w:val="000000"/>
          <w:kern w:val="2"/>
          <w:sz w:val="24"/>
          <w:szCs w:val="24"/>
          <w:lang w:eastAsia="zh-CN"/>
        </w:rPr>
        <w:t>：</w:t>
      </w:r>
      <w:r>
        <w:rPr>
          <w:rFonts w:hint="eastAsia" w:ascii="宋体" w:hAnsi="宋体" w:cs="宋体"/>
          <w:b w:val="0"/>
          <w:bCs/>
          <w:color w:val="000000"/>
          <w:kern w:val="2"/>
          <w:sz w:val="24"/>
          <w:szCs w:val="24"/>
          <w:lang w:val="zh-CN"/>
        </w:rPr>
        <w:t>本项目授权磋商小组在磋商报告确定的成交候选供应商名单中按顺序直接确定</w:t>
      </w:r>
      <w:r>
        <w:rPr>
          <w:rFonts w:hint="eastAsia" w:ascii="宋体" w:hAnsi="宋体" w:eastAsia="宋体" w:cs="宋体"/>
          <w:b w:val="0"/>
          <w:bCs/>
          <w:color w:val="000000"/>
          <w:kern w:val="2"/>
          <w:sz w:val="24"/>
          <w:szCs w:val="24"/>
          <w:lang w:val="zh-CN"/>
        </w:rPr>
        <w:t>1</w:t>
      </w:r>
      <w:r>
        <w:rPr>
          <w:rFonts w:hint="eastAsia" w:ascii="宋体" w:hAnsi="宋体" w:cs="宋体"/>
          <w:b w:val="0"/>
          <w:bCs/>
          <w:color w:val="000000"/>
          <w:kern w:val="2"/>
          <w:sz w:val="24"/>
          <w:szCs w:val="24"/>
          <w:lang w:val="zh-CN"/>
        </w:rPr>
        <w:t>名成交供应商。</w:t>
      </w:r>
    </w:p>
    <w:p w14:paraId="3E9121B9">
      <w:pPr>
        <w:keepNext w:val="0"/>
        <w:keepLines w:val="0"/>
        <w:widowControl w:val="0"/>
        <w:tabs>
          <w:tab w:val="left" w:pos="7665"/>
        </w:tabs>
        <w:kinsoku/>
        <w:overflowPunct/>
        <w:autoSpaceDE/>
        <w:bidi w:val="0"/>
        <w:snapToGrid/>
        <w:spacing w:line="360" w:lineRule="auto"/>
        <w:jc w:val="both"/>
        <w:textAlignment w:val="auto"/>
        <w:rPr>
          <w:rFonts w:hint="eastAsia" w:ascii="宋体" w:hAnsi="宋体" w:eastAsia="宋体" w:cs="宋体"/>
          <w:b w:val="0"/>
          <w:bCs/>
          <w:color w:val="000000"/>
          <w:kern w:val="2"/>
          <w:sz w:val="24"/>
          <w:szCs w:val="24"/>
          <w:lang w:val="zh-CN"/>
        </w:rPr>
      </w:pPr>
      <w:r>
        <w:rPr>
          <w:rFonts w:hint="eastAsia" w:ascii="宋体" w:hAnsi="宋体" w:cs="宋体"/>
          <w:b w:val="0"/>
          <w:bCs/>
          <w:color w:val="000000"/>
          <w:kern w:val="2"/>
          <w:sz w:val="24"/>
          <w:szCs w:val="24"/>
        </w:rPr>
        <w:t>五.磋商小组义务</w:t>
      </w:r>
    </w:p>
    <w:p w14:paraId="36715E86">
      <w:pPr>
        <w:keepNext w:val="0"/>
        <w:keepLines w:val="0"/>
        <w:widowControl w:val="0"/>
        <w:numPr>
          <w:ilvl w:val="0"/>
          <w:numId w:val="0"/>
        </w:numPr>
        <w:kinsoku/>
        <w:overflowPunct/>
        <w:autoSpaceDE/>
        <w:bidi w:val="0"/>
        <w:snapToGrid/>
        <w:spacing w:before="0" w:after="0" w:line="360" w:lineRule="auto"/>
        <w:ind w:left="0" w:leftChars="0" w:right="0" w:rightChars="0" w:firstLineChars="200"/>
        <w:jc w:val="both"/>
        <w:textAlignment w:val="auto"/>
        <w:rPr>
          <w:rFonts w:hint="eastAsia" w:ascii="宋体" w:hAnsi="宋体" w:cs="宋体"/>
          <w:b w:val="0"/>
          <w:bCs/>
          <w:color w:val="000000"/>
          <w:kern w:val="2"/>
          <w:sz w:val="24"/>
          <w:szCs w:val="24"/>
          <w:lang w:eastAsia="zh-CN" w:bidi="ar-SA"/>
        </w:rPr>
      </w:pPr>
      <w:r>
        <w:rPr>
          <w:rFonts w:hint="eastAsia" w:ascii="宋体" w:hAnsi="宋体" w:cs="宋体"/>
          <w:b w:val="0"/>
          <w:bCs/>
          <w:color w:val="000000"/>
          <w:kern w:val="2"/>
          <w:sz w:val="24"/>
          <w:szCs w:val="24"/>
          <w:lang w:val="zh-CN"/>
        </w:rPr>
        <w:t>磋商小组在政府采购活动中应当履行下列义务：</w:t>
      </w:r>
    </w:p>
    <w:p w14:paraId="7B40B914">
      <w:pPr>
        <w:pStyle w:val="175"/>
        <w:keepNext w:val="0"/>
        <w:keepLines w:val="0"/>
        <w:kinsoku/>
        <w:overflowPunct/>
        <w:autoSpaceDE/>
        <w:bidi w:val="0"/>
        <w:snapToGrid/>
        <w:spacing w:line="360" w:lineRule="auto"/>
        <w:ind w:left="0" w:leftChars="0" w:right="0" w:rightChars="0" w:firstLineChars="200"/>
        <w:jc w:val="left"/>
        <w:textAlignment w:val="auto"/>
        <w:rPr>
          <w:rFonts w:hint="eastAsia" w:ascii="宋体" w:hAnsi="宋体" w:eastAsia="宋体" w:cs="宋体"/>
          <w:b w:val="0"/>
          <w:bCs/>
          <w:color w:val="000000"/>
          <w:kern w:val="2"/>
          <w:sz w:val="24"/>
          <w:szCs w:val="24"/>
        </w:rPr>
      </w:pPr>
      <w:r>
        <w:rPr>
          <w:rFonts w:hint="eastAsia" w:ascii="宋体" w:hAnsi="宋体" w:cs="宋体"/>
          <w:b w:val="0"/>
          <w:bCs/>
          <w:color w:val="000000"/>
          <w:kern w:val="2"/>
          <w:sz w:val="24"/>
          <w:szCs w:val="24"/>
          <w:lang w:eastAsia="zh-CN" w:bidi="ar-SA"/>
        </w:rPr>
        <w:t>1、遵守评审工作纪律；</w:t>
      </w:r>
    </w:p>
    <w:p w14:paraId="00FCD0D5">
      <w:pPr>
        <w:keepNext w:val="0"/>
        <w:keepLines w:val="0"/>
        <w:kinsoku/>
        <w:overflowPunct/>
        <w:autoSpaceDE/>
        <w:bidi w:val="0"/>
        <w:snapToGrid/>
        <w:spacing w:line="360" w:lineRule="auto"/>
        <w:ind w:left="0" w:leftChars="0" w:right="0" w:rightChars="0" w:firstLineChars="200"/>
        <w:jc w:val="left"/>
        <w:textAlignment w:val="auto"/>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rPr>
        <w:t>2</w:t>
      </w:r>
      <w:r>
        <w:rPr>
          <w:rFonts w:hint="eastAsia" w:ascii="宋体" w:hAnsi="宋体" w:cs="宋体"/>
          <w:b w:val="0"/>
          <w:bCs/>
          <w:color w:val="000000"/>
          <w:kern w:val="2"/>
          <w:sz w:val="24"/>
          <w:szCs w:val="24"/>
        </w:rPr>
        <w:t>、按照客观、公正、审慎的原则，根据磋商文件规定的评审程序、评审方法和评审标准进行独立评审；</w:t>
      </w:r>
    </w:p>
    <w:p w14:paraId="36024CBD">
      <w:pPr>
        <w:keepNext w:val="0"/>
        <w:keepLines w:val="0"/>
        <w:kinsoku/>
        <w:overflowPunct/>
        <w:autoSpaceDE/>
        <w:bidi w:val="0"/>
        <w:snapToGrid/>
        <w:spacing w:line="360" w:lineRule="auto"/>
        <w:ind w:left="0" w:leftChars="0" w:right="0" w:rightChars="0" w:firstLineChars="200"/>
        <w:jc w:val="left"/>
        <w:textAlignment w:val="auto"/>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rPr>
        <w:t>3</w:t>
      </w:r>
      <w:r>
        <w:rPr>
          <w:rFonts w:hint="eastAsia" w:ascii="宋体" w:hAnsi="宋体" w:cs="宋体"/>
          <w:b w:val="0"/>
          <w:bCs/>
          <w:color w:val="000000"/>
          <w:kern w:val="2"/>
          <w:sz w:val="24"/>
          <w:szCs w:val="24"/>
        </w:rPr>
        <w:t>、不得泄露评审文件、评审情况和在评审过程中获悉的商业秘密；</w:t>
      </w:r>
    </w:p>
    <w:p w14:paraId="68D4AFFF">
      <w:pPr>
        <w:keepNext w:val="0"/>
        <w:keepLines w:val="0"/>
        <w:kinsoku/>
        <w:overflowPunct/>
        <w:autoSpaceDE/>
        <w:bidi w:val="0"/>
        <w:snapToGrid/>
        <w:spacing w:line="360" w:lineRule="auto"/>
        <w:ind w:left="0" w:leftChars="0" w:right="0" w:rightChars="0" w:firstLineChars="200"/>
        <w:jc w:val="left"/>
        <w:textAlignment w:val="auto"/>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rPr>
        <w:t>4</w:t>
      </w:r>
      <w:r>
        <w:rPr>
          <w:rFonts w:hint="eastAsia" w:ascii="宋体" w:hAnsi="宋体" w:cs="宋体"/>
          <w:b w:val="0"/>
          <w:bCs/>
          <w:color w:val="000000"/>
          <w:kern w:val="2"/>
          <w:sz w:val="24"/>
          <w:szCs w:val="24"/>
        </w:rPr>
        <w:t>、及时向监督管理部门报告评审过程中的违法违规情况，包括采购人、代理机构向评审专家作出倾向性、误导性的解释或者说明情况，供应商行贿、提供虚假材料或者串通情况，其他非法干预评审情况等；</w:t>
      </w:r>
    </w:p>
    <w:p w14:paraId="6D3B1372">
      <w:pPr>
        <w:keepNext w:val="0"/>
        <w:keepLines w:val="0"/>
        <w:kinsoku/>
        <w:overflowPunct/>
        <w:autoSpaceDE/>
        <w:bidi w:val="0"/>
        <w:snapToGrid/>
        <w:spacing w:line="360" w:lineRule="auto"/>
        <w:ind w:left="0" w:leftChars="0" w:right="0" w:rightChars="0" w:firstLineChars="200"/>
        <w:jc w:val="left"/>
        <w:textAlignment w:val="auto"/>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rPr>
        <w:t>5</w:t>
      </w:r>
      <w:r>
        <w:rPr>
          <w:rFonts w:hint="eastAsia" w:ascii="宋体" w:hAnsi="宋体" w:cs="宋体"/>
          <w:b w:val="0"/>
          <w:bCs/>
          <w:color w:val="000000"/>
          <w:kern w:val="2"/>
          <w:sz w:val="24"/>
          <w:szCs w:val="24"/>
        </w:rPr>
        <w:t>、发现磋商文件内容违反国家有关强制性规定或者存在歧义、重大缺陷导致评审工作无法进行时，停止评审并通过交易系统向代理机构书面说明情况，说明停止评审的情形和具体理由；</w:t>
      </w:r>
    </w:p>
    <w:p w14:paraId="6635C6AB">
      <w:pPr>
        <w:keepNext w:val="0"/>
        <w:keepLines w:val="0"/>
        <w:kinsoku/>
        <w:overflowPunct/>
        <w:autoSpaceDE/>
        <w:bidi w:val="0"/>
        <w:snapToGrid/>
        <w:spacing w:line="360" w:lineRule="auto"/>
        <w:ind w:left="0" w:leftChars="0" w:right="0" w:rightChars="0" w:firstLineChars="200"/>
        <w:jc w:val="left"/>
        <w:textAlignment w:val="auto"/>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rPr>
        <w:t>6</w:t>
      </w:r>
      <w:r>
        <w:rPr>
          <w:rFonts w:hint="eastAsia" w:ascii="宋体" w:hAnsi="宋体" w:cs="宋体"/>
          <w:b w:val="0"/>
          <w:bCs/>
          <w:color w:val="000000"/>
          <w:kern w:val="2"/>
          <w:sz w:val="24"/>
          <w:szCs w:val="24"/>
        </w:rPr>
        <w:t>、配合答复处理供应商的询问、质疑和投诉等事项；</w:t>
      </w:r>
    </w:p>
    <w:p w14:paraId="25322D8F">
      <w:pPr>
        <w:keepNext w:val="0"/>
        <w:keepLines w:val="0"/>
        <w:kinsoku/>
        <w:overflowPunct/>
        <w:autoSpaceDE/>
        <w:bidi w:val="0"/>
        <w:snapToGrid/>
        <w:spacing w:line="360" w:lineRule="auto"/>
        <w:ind w:left="0" w:leftChars="0" w:right="0" w:rightChars="0" w:firstLineChars="200"/>
        <w:jc w:val="left"/>
        <w:textAlignment w:val="auto"/>
        <w:rPr>
          <w:rFonts w:hint="eastAsia" w:ascii="宋体" w:hAnsi="宋体" w:cs="宋体"/>
          <w:b w:val="0"/>
          <w:bCs/>
          <w:color w:val="000000"/>
          <w:kern w:val="2"/>
          <w:sz w:val="24"/>
          <w:szCs w:val="24"/>
        </w:rPr>
      </w:pPr>
      <w:r>
        <w:rPr>
          <w:rFonts w:hint="eastAsia" w:ascii="宋体" w:hAnsi="宋体" w:eastAsia="宋体" w:cs="宋体"/>
          <w:b w:val="0"/>
          <w:bCs/>
          <w:color w:val="000000"/>
          <w:kern w:val="2"/>
          <w:sz w:val="24"/>
          <w:szCs w:val="24"/>
        </w:rPr>
        <w:t>7</w:t>
      </w:r>
      <w:r>
        <w:rPr>
          <w:rFonts w:hint="eastAsia" w:ascii="宋体" w:hAnsi="宋体" w:cs="宋体"/>
          <w:b w:val="0"/>
          <w:bCs/>
          <w:color w:val="000000"/>
          <w:kern w:val="2"/>
          <w:sz w:val="24"/>
          <w:szCs w:val="24"/>
        </w:rPr>
        <w:t>、法律、法规和规章规定的其他义务。</w:t>
      </w:r>
    </w:p>
    <w:p w14:paraId="7E657E91">
      <w:pPr>
        <w:keepNext w:val="0"/>
        <w:keepLines w:val="0"/>
        <w:widowControl w:val="0"/>
        <w:tabs>
          <w:tab w:val="left" w:pos="7665"/>
        </w:tabs>
        <w:kinsoku/>
        <w:overflowPunct/>
        <w:autoSpaceDE/>
        <w:bidi w:val="0"/>
        <w:snapToGrid/>
        <w:spacing w:line="360" w:lineRule="auto"/>
        <w:jc w:val="both"/>
        <w:textAlignment w:val="auto"/>
        <w:rPr>
          <w:rFonts w:hint="eastAsia" w:ascii="宋体" w:hAnsi="宋体" w:eastAsia="宋体" w:cs="宋体"/>
          <w:b w:val="0"/>
          <w:bCs/>
          <w:color w:val="000000"/>
          <w:kern w:val="2"/>
          <w:sz w:val="24"/>
          <w:szCs w:val="24"/>
          <w:lang w:val="zh-CN"/>
        </w:rPr>
      </w:pPr>
      <w:r>
        <w:rPr>
          <w:rFonts w:hint="eastAsia" w:ascii="宋体" w:hAnsi="宋体" w:cs="宋体"/>
          <w:b w:val="0"/>
          <w:bCs/>
          <w:color w:val="000000"/>
          <w:kern w:val="2"/>
          <w:sz w:val="24"/>
          <w:szCs w:val="24"/>
        </w:rPr>
        <w:t>六、磋商小组成员工作纪律</w:t>
      </w:r>
    </w:p>
    <w:p w14:paraId="1DBE5C86">
      <w:pPr>
        <w:keepNext w:val="0"/>
        <w:keepLines w:val="0"/>
        <w:widowControl w:val="0"/>
        <w:numPr>
          <w:ilvl w:val="0"/>
          <w:numId w:val="0"/>
        </w:numPr>
        <w:kinsoku/>
        <w:overflowPunct/>
        <w:autoSpaceDE/>
        <w:bidi w:val="0"/>
        <w:snapToGrid/>
        <w:spacing w:before="0" w:after="0" w:line="360" w:lineRule="auto"/>
        <w:ind w:left="0" w:leftChars="0" w:right="0" w:rightChars="0" w:firstLineChars="200"/>
        <w:jc w:val="both"/>
        <w:textAlignment w:val="auto"/>
        <w:rPr>
          <w:rFonts w:hint="eastAsia" w:ascii="宋体" w:hAnsi="宋体" w:cs="宋体"/>
          <w:b w:val="0"/>
          <w:bCs/>
          <w:color w:val="000000"/>
          <w:kern w:val="2"/>
          <w:sz w:val="24"/>
          <w:szCs w:val="24"/>
          <w:lang w:eastAsia="zh-CN" w:bidi="ar-SA"/>
        </w:rPr>
      </w:pPr>
      <w:r>
        <w:rPr>
          <w:rFonts w:hint="eastAsia" w:ascii="宋体" w:hAnsi="宋体" w:cs="宋体"/>
          <w:b w:val="0"/>
          <w:bCs/>
          <w:color w:val="000000"/>
          <w:kern w:val="2"/>
          <w:sz w:val="24"/>
          <w:szCs w:val="24"/>
          <w:lang w:val="zh-CN"/>
        </w:rPr>
        <w:t>磋商小组成员在政府采购活动中应当遵守下列工作纪律：</w:t>
      </w:r>
    </w:p>
    <w:p w14:paraId="3B4E4901">
      <w:pPr>
        <w:pStyle w:val="175"/>
        <w:keepNext w:val="0"/>
        <w:keepLines w:val="0"/>
        <w:kinsoku/>
        <w:overflowPunct/>
        <w:autoSpaceDE/>
        <w:bidi w:val="0"/>
        <w:snapToGrid/>
        <w:spacing w:line="360" w:lineRule="auto"/>
        <w:ind w:left="0" w:leftChars="0" w:right="0" w:rightChars="0" w:firstLineChars="200"/>
        <w:jc w:val="left"/>
        <w:textAlignment w:val="auto"/>
        <w:rPr>
          <w:rFonts w:hint="eastAsia" w:ascii="宋体" w:hAnsi="宋体" w:eastAsia="宋体" w:cs="宋体"/>
          <w:b w:val="0"/>
          <w:bCs/>
          <w:color w:val="000000"/>
          <w:kern w:val="2"/>
          <w:sz w:val="24"/>
          <w:szCs w:val="24"/>
        </w:rPr>
      </w:pPr>
      <w:r>
        <w:rPr>
          <w:rFonts w:hint="eastAsia" w:ascii="宋体" w:hAnsi="宋体" w:cs="宋体"/>
          <w:b w:val="0"/>
          <w:bCs/>
          <w:color w:val="000000"/>
          <w:kern w:val="2"/>
          <w:sz w:val="24"/>
          <w:szCs w:val="24"/>
          <w:lang w:eastAsia="zh-CN" w:bidi="ar-SA"/>
        </w:rPr>
        <w:t>1、严格遵守政府采购法律制度关于磋商小组成员回避的规定。</w:t>
      </w:r>
    </w:p>
    <w:p w14:paraId="44611F32">
      <w:pPr>
        <w:keepNext w:val="0"/>
        <w:keepLines w:val="0"/>
        <w:kinsoku/>
        <w:overflowPunct/>
        <w:autoSpaceDE/>
        <w:bidi w:val="0"/>
        <w:snapToGrid/>
        <w:spacing w:line="360" w:lineRule="auto"/>
        <w:ind w:left="0" w:leftChars="0" w:right="0" w:rightChars="0" w:firstLineChars="200"/>
        <w:jc w:val="left"/>
        <w:textAlignment w:val="auto"/>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rPr>
        <w:t>2</w:t>
      </w:r>
      <w:r>
        <w:rPr>
          <w:rFonts w:hint="eastAsia" w:ascii="宋体" w:hAnsi="宋体" w:cs="宋体"/>
          <w:b w:val="0"/>
          <w:bCs/>
          <w:color w:val="000000"/>
          <w:kern w:val="2"/>
          <w:sz w:val="24"/>
          <w:szCs w:val="24"/>
        </w:rPr>
        <w:t>、评审前，应当将通讯工具或者相关电子设备交由代理机构统一保管。</w:t>
      </w:r>
    </w:p>
    <w:p w14:paraId="03E0FF4F">
      <w:pPr>
        <w:keepNext w:val="0"/>
        <w:keepLines w:val="0"/>
        <w:kinsoku/>
        <w:overflowPunct/>
        <w:autoSpaceDE/>
        <w:bidi w:val="0"/>
        <w:snapToGrid/>
        <w:spacing w:line="360" w:lineRule="auto"/>
        <w:ind w:left="0" w:leftChars="0" w:right="0" w:rightChars="0" w:firstLineChars="200"/>
        <w:jc w:val="left"/>
        <w:textAlignment w:val="auto"/>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rPr>
        <w:t>3</w:t>
      </w:r>
      <w:r>
        <w:rPr>
          <w:rFonts w:hint="eastAsia" w:ascii="宋体" w:hAnsi="宋体" w:cs="宋体"/>
          <w:b w:val="0"/>
          <w:bCs/>
          <w:color w:val="000000"/>
          <w:kern w:val="2"/>
          <w:sz w:val="24"/>
          <w:szCs w:val="24"/>
        </w:rPr>
        <w:t>、评审过程中，不得与外界联系，因发生不可预见情况，确实需要与外界联系的，应当在监督人员监督之下办理。</w:t>
      </w:r>
    </w:p>
    <w:p w14:paraId="6A68E1BD">
      <w:pPr>
        <w:keepNext w:val="0"/>
        <w:keepLines w:val="0"/>
        <w:kinsoku/>
        <w:overflowPunct/>
        <w:autoSpaceDE/>
        <w:bidi w:val="0"/>
        <w:snapToGrid/>
        <w:spacing w:line="360" w:lineRule="auto"/>
        <w:ind w:left="0" w:leftChars="0" w:right="0" w:rightChars="0" w:firstLineChars="200"/>
        <w:jc w:val="left"/>
        <w:textAlignment w:val="auto"/>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rPr>
        <w:t>4</w:t>
      </w:r>
      <w:r>
        <w:rPr>
          <w:rFonts w:hint="eastAsia" w:ascii="宋体" w:hAnsi="宋体" w:cs="宋体"/>
          <w:b w:val="0"/>
          <w:bCs/>
          <w:color w:val="000000"/>
          <w:kern w:val="2"/>
          <w:sz w:val="24"/>
          <w:szCs w:val="24"/>
        </w:rPr>
        <w:t>、评审过程中，不得干预或者影响正常评审工作，不得发表倾向性、引导性意见，不得修改或细化磋商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14:paraId="08CBC6E7">
      <w:pPr>
        <w:keepNext w:val="0"/>
        <w:keepLines w:val="0"/>
        <w:kinsoku/>
        <w:overflowPunct/>
        <w:autoSpaceDE/>
        <w:bidi w:val="0"/>
        <w:snapToGrid/>
        <w:spacing w:line="360" w:lineRule="auto"/>
        <w:ind w:left="0" w:leftChars="0" w:right="0" w:rightChars="0" w:firstLineChars="200"/>
        <w:jc w:val="left"/>
        <w:textAlignment w:val="auto"/>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rPr>
        <w:t>5</w:t>
      </w:r>
      <w:r>
        <w:rPr>
          <w:rFonts w:hint="eastAsia" w:ascii="宋体" w:hAnsi="宋体" w:cs="宋体"/>
          <w:b w:val="0"/>
          <w:bCs/>
          <w:color w:val="000000"/>
          <w:kern w:val="2"/>
          <w:sz w:val="24"/>
          <w:szCs w:val="24"/>
        </w:rPr>
        <w:t>、在评审过程中和评审结束后，不得记录、复制或带走任何评审资料，除因配合答复处理供应商的询问、质疑和投诉等事项外，不得向外界透露评审内容。</w:t>
      </w:r>
    </w:p>
    <w:p w14:paraId="4826EB7C">
      <w:pPr>
        <w:keepNext w:val="0"/>
        <w:keepLines w:val="0"/>
        <w:kinsoku/>
        <w:overflowPunct/>
        <w:autoSpaceDE/>
        <w:bidi w:val="0"/>
        <w:snapToGrid/>
        <w:spacing w:line="360" w:lineRule="auto"/>
        <w:ind w:left="0" w:leftChars="0" w:right="0" w:rightChars="0" w:firstLineChars="200"/>
        <w:jc w:val="left"/>
        <w:textAlignment w:val="auto"/>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rPr>
        <w:t>6</w:t>
      </w:r>
      <w:r>
        <w:rPr>
          <w:rFonts w:hint="eastAsia" w:ascii="宋体" w:hAnsi="宋体" w:cs="宋体"/>
          <w:b w:val="0"/>
          <w:bCs/>
          <w:color w:val="000000"/>
          <w:kern w:val="2"/>
          <w:sz w:val="24"/>
          <w:szCs w:val="24"/>
        </w:rPr>
        <w:t>、服从评审现场代理机构的现场秩序管理，接受评审现场监督人员的合法监督。</w:t>
      </w:r>
    </w:p>
    <w:p w14:paraId="1AF350D5">
      <w:pPr>
        <w:keepNext w:val="0"/>
        <w:keepLines w:val="0"/>
        <w:kinsoku/>
        <w:overflowPunct/>
        <w:autoSpaceDE/>
        <w:bidi w:val="0"/>
        <w:snapToGrid/>
        <w:spacing w:line="360" w:lineRule="auto"/>
        <w:ind w:left="0" w:leftChars="0" w:right="0" w:rightChars="0" w:firstLineChars="200"/>
        <w:jc w:val="left"/>
        <w:textAlignment w:val="auto"/>
        <w:rPr>
          <w:rFonts w:hint="eastAsia" w:ascii="仿宋_GB2312;仿宋" w:hAnsi="仿宋_GB2312;仿宋" w:eastAsia="宋体" w:cs="仿宋_GB2312;仿宋"/>
          <w:b w:val="0"/>
          <w:bCs/>
          <w:i w:val="0"/>
          <w:strike w:val="0"/>
          <w:dstrike w:val="0"/>
          <w:color w:val="000000"/>
          <w:kern w:val="2"/>
          <w:sz w:val="24"/>
          <w:szCs w:val="24"/>
          <w:u w:val="none"/>
        </w:rPr>
      </w:pPr>
      <w:r>
        <w:rPr>
          <w:rFonts w:hint="eastAsia" w:ascii="宋体" w:hAnsi="宋体" w:eastAsia="宋体" w:cs="宋体"/>
          <w:b w:val="0"/>
          <w:bCs/>
          <w:color w:val="000000"/>
          <w:kern w:val="2"/>
          <w:sz w:val="24"/>
          <w:szCs w:val="24"/>
        </w:rPr>
        <w:t>7</w:t>
      </w:r>
      <w:r>
        <w:rPr>
          <w:rFonts w:hint="eastAsia" w:ascii="宋体" w:hAnsi="宋体" w:cs="宋体"/>
          <w:b w:val="0"/>
          <w:bCs/>
          <w:color w:val="000000"/>
          <w:kern w:val="2"/>
          <w:sz w:val="24"/>
          <w:szCs w:val="24"/>
        </w:rPr>
        <w:t>、遵守有关廉洁自律规定，不得私下接触供应商，不得收受供应商及有关业务单位和个人的财物或好处，不得接受采购人、代理机构的请托。</w:t>
      </w:r>
    </w:p>
    <w:p w14:paraId="7E068845">
      <w:pPr>
        <w:pStyle w:val="175"/>
        <w:keepNext w:val="0"/>
        <w:keepLines w:val="0"/>
        <w:kinsoku/>
        <w:overflowPunct/>
        <w:autoSpaceDE/>
        <w:bidi w:val="0"/>
        <w:snapToGrid/>
        <w:spacing w:before="0" w:after="120" w:line="360" w:lineRule="auto"/>
        <w:ind w:left="0" w:leftChars="0" w:right="0" w:rightChars="0" w:firstLineChars="200"/>
        <w:jc w:val="both"/>
        <w:textAlignment w:val="auto"/>
        <w:rPr>
          <w:rFonts w:hint="eastAsia" w:ascii="宋体" w:hAnsi="宋体" w:eastAsia="宋体" w:cs="宋体"/>
          <w:b/>
          <w:bCs/>
          <w:i w:val="0"/>
          <w:strike w:val="0"/>
          <w:dstrike w:val="0"/>
          <w:color w:val="000000"/>
          <w:kern w:val="2"/>
          <w:sz w:val="32"/>
          <w:szCs w:val="32"/>
          <w:u w:val="none"/>
        </w:rPr>
      </w:pPr>
      <w:r>
        <w:br w:type="page"/>
      </w:r>
    </w:p>
    <w:p w14:paraId="4BAAD9FC">
      <w:pPr>
        <w:pageBreakBefore/>
        <w:numPr>
          <w:ilvl w:val="0"/>
          <w:numId w:val="0"/>
        </w:numPr>
        <w:spacing w:line="360" w:lineRule="auto"/>
        <w:ind w:left="0" w:leftChars="0" w:right="0" w:rightChars="0" w:firstLineChars="200"/>
        <w:jc w:val="center"/>
        <w:outlineLvl w:val="0"/>
        <w:rPr>
          <w:rFonts w:hint="eastAsia" w:ascii="宋体" w:hAnsi="宋体" w:cs="宋体"/>
          <w:color w:val="000000"/>
          <w:sz w:val="32"/>
          <w:szCs w:val="32"/>
        </w:rPr>
      </w:pPr>
      <w:bookmarkStart w:id="11" w:name="__RefHeading___Toc6467"/>
      <w:bookmarkEnd w:id="11"/>
      <w:r>
        <w:rPr>
          <w:rFonts w:hint="eastAsia" w:ascii="黑体" w:hAnsi="黑体" w:eastAsia="黑体" w:cs="Times New Roman"/>
          <w:b/>
          <w:bCs/>
          <w:color w:val="000000"/>
          <w:sz w:val="32"/>
          <w:szCs w:val="32"/>
        </w:rPr>
        <w:t xml:space="preserve">第六章  </w:t>
      </w:r>
      <w:r>
        <w:rPr>
          <w:rFonts w:hint="eastAsia" w:ascii="宋体" w:hAnsi="宋体" w:eastAsia="宋体" w:cs="宋体"/>
          <w:b/>
          <w:bCs/>
          <w:color w:val="000000"/>
          <w:sz w:val="36"/>
          <w:szCs w:val="36"/>
        </w:rPr>
        <w:t>拟签订的合同文本</w:t>
      </w:r>
    </w:p>
    <w:p w14:paraId="15CA38C1">
      <w:pPr>
        <w:spacing w:line="360" w:lineRule="auto"/>
        <w:ind w:leftChars="200" w:right="0" w:rightChars="0" w:firstLine="0" w:firstLineChars="0"/>
        <w:rPr>
          <w:rFonts w:ascii="宋体" w:hAnsi="宋体" w:cs="宋体"/>
          <w:color w:val="000000"/>
          <w:sz w:val="32"/>
          <w:szCs w:val="32"/>
        </w:rPr>
      </w:pPr>
      <w:r>
        <w:rPr>
          <w:rFonts w:hint="eastAsia" w:ascii="宋体" w:hAnsi="宋体" w:cs="宋体"/>
          <w:color w:val="000000"/>
          <w:sz w:val="32"/>
          <w:szCs w:val="32"/>
        </w:rPr>
        <w:t xml:space="preserve">                     </w:t>
      </w:r>
      <w:r>
        <w:rPr>
          <w:rFonts w:hint="eastAsia" w:ascii="宋体" w:hAnsi="宋体" w:cs="宋体"/>
          <w:color w:val="000000"/>
          <w:sz w:val="28"/>
          <w:szCs w:val="28"/>
        </w:rPr>
        <w:t>（</w:t>
      </w:r>
      <w:r>
        <w:rPr>
          <w:rFonts w:hint="eastAsia"/>
          <w:color w:val="000000"/>
          <w:sz w:val="28"/>
          <w:szCs w:val="28"/>
        </w:rPr>
        <w:t>仅供参考</w:t>
      </w:r>
      <w:r>
        <w:rPr>
          <w:rFonts w:hint="eastAsia" w:ascii="宋体" w:hAnsi="宋体" w:cs="宋体"/>
          <w:color w:val="000000"/>
          <w:sz w:val="28"/>
          <w:szCs w:val="28"/>
        </w:rPr>
        <w:t>）</w:t>
      </w:r>
    </w:p>
    <w:p w14:paraId="0330E574">
      <w:pPr>
        <w:spacing w:line="360" w:lineRule="auto"/>
        <w:ind w:leftChars="200" w:right="0" w:rightChars="0" w:firstLine="0" w:firstLineChars="0"/>
        <w:rPr>
          <w:rFonts w:ascii="宋体" w:hAnsi="宋体" w:cs="宋体"/>
          <w:color w:val="000000"/>
          <w:sz w:val="32"/>
          <w:szCs w:val="32"/>
        </w:rPr>
      </w:pPr>
    </w:p>
    <w:p w14:paraId="4DF3D16D">
      <w:pPr>
        <w:pStyle w:val="171"/>
        <w:rPr>
          <w:rFonts w:ascii="宋体" w:hAnsi="宋体" w:cs="宋体"/>
          <w:b/>
          <w:bCs/>
          <w:color w:val="000000"/>
          <w:spacing w:val="-20"/>
          <w:kern w:val="2"/>
          <w:sz w:val="40"/>
          <w:szCs w:val="40"/>
        </w:rPr>
      </w:pPr>
    </w:p>
    <w:p w14:paraId="321FDBE1">
      <w:pPr>
        <w:pStyle w:val="171"/>
        <w:rPr>
          <w:rFonts w:ascii="宋体" w:hAnsi="宋体" w:cs="宋体"/>
          <w:b/>
          <w:bCs/>
          <w:color w:val="000000"/>
          <w:spacing w:val="-20"/>
          <w:kern w:val="2"/>
          <w:sz w:val="40"/>
          <w:szCs w:val="40"/>
        </w:rPr>
      </w:pPr>
    </w:p>
    <w:p w14:paraId="4DF50EC7">
      <w:pPr>
        <w:rPr>
          <w:rFonts w:ascii="宋体" w:hAnsi="宋体" w:cs="宋体"/>
          <w:b/>
          <w:bCs/>
          <w:color w:val="000000"/>
          <w:spacing w:val="-20"/>
          <w:kern w:val="2"/>
          <w:sz w:val="40"/>
          <w:szCs w:val="40"/>
        </w:rPr>
      </w:pPr>
    </w:p>
    <w:p w14:paraId="01A5E757">
      <w:pPr>
        <w:spacing w:line="360" w:lineRule="auto"/>
        <w:ind w:leftChars="200" w:right="0" w:rightChars="0" w:hangingChars="400"/>
        <w:rPr>
          <w:rFonts w:hint="eastAsia"/>
          <w:color w:val="000000"/>
          <w:sz w:val="32"/>
          <w:szCs w:val="32"/>
        </w:rPr>
      </w:pPr>
      <w:r>
        <w:rPr>
          <w:rFonts w:hint="eastAsia" w:ascii="宋体" w:hAnsi="宋体" w:cs="宋体"/>
          <w:color w:val="000000"/>
          <w:kern w:val="0"/>
          <w:sz w:val="32"/>
          <w:szCs w:val="32"/>
        </w:rPr>
        <w:t>项目名称：</w:t>
      </w:r>
      <w:r>
        <w:rPr>
          <w:rFonts w:hint="eastAsia" w:ascii="宋体" w:hAnsi="宋体" w:cs="宋体"/>
          <w:color w:val="000000"/>
          <w:kern w:val="0"/>
          <w:sz w:val="32"/>
          <w:szCs w:val="32"/>
          <w:u w:val="single"/>
          <w:lang w:val="en-US" w:eastAsia="zh-CN"/>
        </w:rPr>
        <w:t xml:space="preserve">                            </w:t>
      </w:r>
      <w:r>
        <w:rPr>
          <w:rFonts w:hint="eastAsia" w:ascii="宋体" w:hAnsi="宋体" w:cs="宋体"/>
          <w:color w:val="000000"/>
          <w:kern w:val="0"/>
          <w:sz w:val="32"/>
          <w:szCs w:val="32"/>
          <w:u w:val="single"/>
        </w:rPr>
        <w:t xml:space="preserve"> </w:t>
      </w:r>
    </w:p>
    <w:p w14:paraId="06407EA6">
      <w:pPr>
        <w:spacing w:line="360" w:lineRule="auto"/>
        <w:ind w:leftChars="200" w:right="0" w:rightChars="0" w:firstLine="0" w:firstLineChars="0"/>
        <w:rPr>
          <w:rFonts w:hint="eastAsia"/>
          <w:color w:val="000000"/>
          <w:sz w:val="32"/>
          <w:szCs w:val="32"/>
        </w:rPr>
      </w:pPr>
      <w:r>
        <w:rPr>
          <w:rFonts w:hint="eastAsia"/>
          <w:color w:val="000000"/>
          <w:sz w:val="32"/>
          <w:szCs w:val="32"/>
        </w:rPr>
        <w:t>合同编号：</w:t>
      </w:r>
      <w:r>
        <w:rPr>
          <w:rFonts w:hint="eastAsia"/>
          <w:color w:val="000000"/>
          <w:sz w:val="32"/>
          <w:szCs w:val="32"/>
          <w:u w:val="single"/>
        </w:rPr>
        <w:t xml:space="preserve">                             </w:t>
      </w:r>
    </w:p>
    <w:p w14:paraId="01762B87">
      <w:pPr>
        <w:spacing w:line="360" w:lineRule="auto"/>
        <w:ind w:leftChars="200" w:right="0" w:rightChars="0" w:firstLine="0" w:firstLineChars="0"/>
        <w:rPr>
          <w:rFonts w:hint="eastAsia"/>
          <w:color w:val="000000"/>
          <w:sz w:val="32"/>
          <w:szCs w:val="32"/>
        </w:rPr>
      </w:pPr>
      <w:r>
        <w:rPr>
          <w:rFonts w:hint="eastAsia"/>
          <w:color w:val="000000"/>
          <w:sz w:val="32"/>
          <w:szCs w:val="32"/>
        </w:rPr>
        <w:t>甲    方：</w:t>
      </w:r>
      <w:r>
        <w:rPr>
          <w:rFonts w:hint="eastAsia"/>
          <w:color w:val="000000"/>
          <w:sz w:val="32"/>
          <w:szCs w:val="32"/>
          <w:u w:val="single"/>
        </w:rPr>
        <w:t xml:space="preserve">                              </w:t>
      </w:r>
    </w:p>
    <w:p w14:paraId="6CB0F73A">
      <w:pPr>
        <w:spacing w:line="360" w:lineRule="auto"/>
        <w:ind w:leftChars="200" w:right="0" w:rightChars="0" w:firstLine="0" w:firstLineChars="0"/>
        <w:rPr>
          <w:rFonts w:ascii="宋体" w:hAnsi="宋体" w:cs="宋体"/>
          <w:color w:val="000000"/>
          <w:sz w:val="32"/>
          <w:szCs w:val="32"/>
          <w:u w:val="single"/>
        </w:rPr>
      </w:pPr>
      <w:r>
        <w:rPr>
          <w:rFonts w:hint="eastAsia"/>
          <w:color w:val="000000"/>
          <w:sz w:val="32"/>
          <w:szCs w:val="32"/>
        </w:rPr>
        <w:t>乙    方：</w:t>
      </w:r>
      <w:r>
        <w:rPr>
          <w:rFonts w:hint="eastAsia"/>
          <w:color w:val="000000"/>
          <w:sz w:val="32"/>
          <w:szCs w:val="32"/>
          <w:u w:val="single"/>
        </w:rPr>
        <w:t xml:space="preserve">                             </w:t>
      </w:r>
    </w:p>
    <w:p w14:paraId="1024C2E1">
      <w:pPr>
        <w:rPr>
          <w:rFonts w:ascii="宋体" w:hAnsi="宋体" w:cs="宋体"/>
          <w:color w:val="000000"/>
          <w:sz w:val="32"/>
          <w:szCs w:val="32"/>
          <w:u w:val="single"/>
        </w:rPr>
      </w:pPr>
      <w:r>
        <w:br w:type="page"/>
      </w:r>
    </w:p>
    <w:p w14:paraId="1369370D">
      <w:pPr>
        <w:spacing w:line="360" w:lineRule="auto"/>
        <w:ind w:left="0" w:leftChars="0" w:right="0" w:rightChars="0" w:firstLineChars="200"/>
        <w:rPr>
          <w:rFonts w:hint="eastAsia" w:ascii="宋体" w:hAnsi="宋体" w:cs="宋体"/>
          <w:b/>
          <w:color w:val="000000"/>
          <w:sz w:val="24"/>
        </w:rPr>
      </w:pPr>
      <w:r>
        <w:rPr>
          <w:rFonts w:hint="eastAsia" w:ascii="宋体" w:hAnsi="宋体" w:cs="宋体"/>
          <w:color w:val="000000"/>
          <w:kern w:val="2"/>
          <w:sz w:val="24"/>
          <w:szCs w:val="24"/>
        </w:rPr>
        <w:t>根据</w:t>
      </w:r>
      <w:r>
        <w:rPr>
          <w:rFonts w:hint="eastAsia" w:ascii="宋体" w:hAnsi="宋体" w:cs="宋体"/>
          <w:color w:val="000000"/>
          <w:kern w:val="2"/>
          <w:sz w:val="24"/>
          <w:szCs w:val="24"/>
          <w:lang w:val="en-US" w:eastAsia="zh-CN"/>
        </w:rPr>
        <w:t xml:space="preserve"> 云南红河技师学院紫外可见分光光度计采购项目</w:t>
      </w:r>
      <w:r>
        <w:rPr>
          <w:rFonts w:hint="eastAsia" w:ascii="宋体" w:hAnsi="宋体" w:cs="宋体"/>
          <w:bCs/>
          <w:color w:val="000000"/>
          <w:sz w:val="24"/>
          <w:u w:val="single"/>
        </w:rPr>
        <w:t>（项目编号：中盈招字2026033</w:t>
      </w:r>
      <w:r>
        <w:rPr>
          <w:rFonts w:hint="eastAsia" w:ascii="宋体" w:hAnsi="宋体" w:eastAsia="宋体" w:cs="宋体"/>
          <w:bCs/>
          <w:color w:val="000000"/>
          <w:sz w:val="24"/>
          <w:u w:val="single"/>
        </w:rPr>
        <w:t>）</w:t>
      </w:r>
      <w:r>
        <w:rPr>
          <w:rFonts w:hint="eastAsia"/>
          <w:color w:val="000000"/>
          <w:kern w:val="2"/>
          <w:sz w:val="24"/>
          <w:szCs w:val="24"/>
        </w:rPr>
        <w:t>竞争性磋商</w:t>
      </w:r>
      <w:r>
        <w:rPr>
          <w:rFonts w:hint="eastAsia" w:ascii="宋体" w:hAnsi="宋体" w:cs="宋体"/>
          <w:color w:val="000000"/>
          <w:kern w:val="2"/>
          <w:sz w:val="24"/>
          <w:szCs w:val="24"/>
        </w:rPr>
        <w:t>的结果，甲乙双方经充分协商达成一致，签订本合同，具体内容如下：</w:t>
      </w:r>
    </w:p>
    <w:p w14:paraId="7F2AE3AB">
      <w:pPr>
        <w:spacing w:line="360" w:lineRule="auto"/>
        <w:ind w:left="0" w:leftChars="0" w:right="0" w:rightChars="0" w:firstLineChars="200"/>
        <w:jc w:val="center"/>
        <w:rPr>
          <w:rFonts w:hint="eastAsia" w:ascii="宋体" w:hAnsi="宋体" w:cs="宋体"/>
          <w:color w:val="000000"/>
          <w:sz w:val="24"/>
        </w:rPr>
      </w:pPr>
      <w:r>
        <w:rPr>
          <w:rFonts w:hint="eastAsia" w:ascii="宋体" w:hAnsi="宋体" w:cs="宋体"/>
          <w:b/>
          <w:color w:val="000000"/>
          <w:sz w:val="24"/>
        </w:rPr>
        <w:t>第1条 总  则</w:t>
      </w:r>
    </w:p>
    <w:p w14:paraId="30E97F2C">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第1.1条  定义</w:t>
      </w:r>
    </w:p>
    <w:p w14:paraId="0689D4DA">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第1.1.1条  合同：如无特别说明，以下合同特指本合同。</w:t>
      </w:r>
    </w:p>
    <w:p w14:paraId="22E4B88F">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第1.1.2条  项目：</w:t>
      </w:r>
    </w:p>
    <w:p w14:paraId="561A959E">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第1.1.3条  不可抗力：指不能预见、不能避免、不可克服的客观情况，例如地震、战争、政府行为等。由于不可抗力的影响，使得一方实际不可能在此情况下履行其协议。不可抗力不包括由于一方的疏忽或故意不遵守良好的工程惯例所发生的事故。</w:t>
      </w:r>
    </w:p>
    <w:p w14:paraId="5485DED9">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第1.1.4条  货币单位：本合同项下一切费用均以人民币为单位进行结算。</w:t>
      </w:r>
    </w:p>
    <w:p w14:paraId="6164B918">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第1.2条  合同生效</w:t>
      </w:r>
    </w:p>
    <w:p w14:paraId="1D851C03">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本合同经甲乙双方法定代表人或委托代理人签字盖章生效。</w:t>
      </w:r>
    </w:p>
    <w:p w14:paraId="466D4FFF">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第1.3条  合同修改</w:t>
      </w:r>
    </w:p>
    <w:p w14:paraId="63ABC86F">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除非由双方签订书面修改文件，否则合同不得修改。符合这一程序的修改将构成合同的一部分，并将与合同具有同等的法律效力。</w:t>
      </w:r>
    </w:p>
    <w:p w14:paraId="0FCFB6DF">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第1.4条  告知</w:t>
      </w:r>
    </w:p>
    <w:p w14:paraId="4AAA52A3">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任何涉及本合同的通知应以面呈、邮寄或传真方式送达至对方下述地址或传真号码，任何更改该等地址或传真号码必须提前7日以书面形式告知对方。</w:t>
      </w:r>
    </w:p>
    <w:p w14:paraId="12D1195A">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任何面呈的通知在递交时视为送达；任何以邮资预付的邮寄方式发出的通知在对方签收后视为送达；任何以传真方式发出的通知在发出时视为送达。</w:t>
      </w:r>
    </w:p>
    <w:p w14:paraId="3705844A">
      <w:pPr>
        <w:spacing w:line="360" w:lineRule="auto"/>
        <w:ind w:left="0" w:leftChars="0" w:right="0" w:rightChars="0" w:firstLineChars="200"/>
        <w:rPr>
          <w:rFonts w:ascii="宋体" w:hAnsi="宋体" w:cs="宋体"/>
          <w:b/>
          <w:bCs/>
          <w:color w:val="000000"/>
          <w:sz w:val="24"/>
        </w:rPr>
      </w:pPr>
      <w:r>
        <w:rPr>
          <w:rFonts w:hint="eastAsia" w:ascii="宋体" w:hAnsi="宋体" w:cs="宋体"/>
          <w:color w:val="000000"/>
          <w:sz w:val="24"/>
        </w:rPr>
        <w:t>本合同签订前已存在的知识产权归原拥有方所有，根据本合同新产生的服务成果的知识产权归甲方所有。</w:t>
      </w:r>
    </w:p>
    <w:p w14:paraId="27E316EB">
      <w:pPr>
        <w:spacing w:line="360" w:lineRule="auto"/>
        <w:ind w:left="0" w:leftChars="0" w:right="0" w:rightChars="0" w:firstLineChars="200"/>
        <w:jc w:val="center"/>
        <w:rPr>
          <w:rFonts w:ascii="宋体" w:hAnsi="宋体" w:cs="宋体"/>
          <w:b/>
          <w:bCs/>
          <w:color w:val="000000"/>
          <w:sz w:val="24"/>
        </w:rPr>
      </w:pPr>
    </w:p>
    <w:p w14:paraId="13113D94">
      <w:pPr>
        <w:spacing w:line="360" w:lineRule="auto"/>
        <w:ind w:left="0" w:leftChars="0" w:right="0" w:rightChars="0" w:firstLineChars="200"/>
        <w:jc w:val="center"/>
        <w:rPr>
          <w:rFonts w:hint="eastAsia" w:ascii="宋体" w:hAnsi="宋体" w:cs="宋体"/>
          <w:color w:val="000000"/>
          <w:sz w:val="24"/>
        </w:rPr>
      </w:pPr>
      <w:r>
        <w:rPr>
          <w:rFonts w:hint="eastAsia" w:ascii="宋体" w:hAnsi="宋体" w:cs="宋体"/>
          <w:b/>
          <w:bCs/>
          <w:color w:val="000000"/>
          <w:sz w:val="24"/>
        </w:rPr>
        <w:t>第2条 内容及双方责任</w:t>
      </w:r>
    </w:p>
    <w:p w14:paraId="50A3D9A3">
      <w:pPr>
        <w:spacing w:line="360" w:lineRule="auto"/>
        <w:rPr>
          <w:rFonts w:hint="eastAsia" w:ascii="宋体" w:hAnsi="宋体" w:cs="宋体"/>
          <w:color w:val="000000"/>
          <w:sz w:val="24"/>
        </w:rPr>
      </w:pPr>
      <w:r>
        <w:rPr>
          <w:rFonts w:hint="eastAsia" w:ascii="宋体" w:hAnsi="宋体" w:cs="宋体"/>
          <w:color w:val="000000"/>
          <w:sz w:val="24"/>
        </w:rPr>
        <w:t xml:space="preserve">    第2.1条  合同内容</w:t>
      </w:r>
    </w:p>
    <w:p w14:paraId="4EAEC119">
      <w:pPr>
        <w:spacing w:line="360" w:lineRule="auto"/>
        <w:rPr>
          <w:rFonts w:ascii="宋体" w:hAnsi="宋体" w:cs="宋体"/>
          <w:color w:val="000000"/>
          <w:sz w:val="24"/>
        </w:rPr>
      </w:pPr>
      <w:r>
        <w:rPr>
          <w:rFonts w:hint="eastAsia" w:ascii="宋体" w:hAnsi="宋体" w:cs="宋体"/>
          <w:color w:val="000000"/>
          <w:sz w:val="24"/>
        </w:rPr>
        <w:t xml:space="preserve">      乙方在甲方支持下完成本合同内容，具体内容如下：（也可另附）</w:t>
      </w:r>
    </w:p>
    <w:p w14:paraId="412DF12A">
      <w:pPr>
        <w:pStyle w:val="173"/>
        <w:rPr>
          <w:rFonts w:ascii="宋体" w:hAnsi="宋体" w:cs="宋体"/>
          <w:color w:val="000000"/>
          <w:sz w:val="24"/>
        </w:rPr>
      </w:pPr>
    </w:p>
    <w:p w14:paraId="4BB103D3">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第2.2条  甲方的权利及义务</w:t>
      </w:r>
    </w:p>
    <w:p w14:paraId="72713C22">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（1）项目期间，甲方作为委托方负责提出具体工作要求，为乙方各项工作给予必要的协调、支持和帮助。</w:t>
      </w:r>
    </w:p>
    <w:p w14:paraId="5B4B7F78">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（2）对项目实施情况进行指导、检查和督促，敦促乙方工作进展，有权要求乙方及时改正不符合项目要求的行为。</w:t>
      </w:r>
    </w:p>
    <w:p w14:paraId="2D99993C">
      <w:pPr>
        <w:spacing w:line="360" w:lineRule="auto"/>
        <w:rPr>
          <w:rFonts w:hint="eastAsia" w:ascii="宋体" w:hAnsi="宋体" w:cs="宋体"/>
          <w:color w:val="000000"/>
          <w:sz w:val="24"/>
        </w:rPr>
      </w:pPr>
      <w:r>
        <w:rPr>
          <w:rFonts w:hint="eastAsia" w:ascii="宋体" w:hAnsi="宋体" w:cs="宋体"/>
          <w:color w:val="000000"/>
          <w:sz w:val="24"/>
        </w:rPr>
        <w:t xml:space="preserve">    （3）向乙方提供实施本项目所需的资料、信息，允许乙方人员为实施本项目而使用所约定的信息、文件等。</w:t>
      </w:r>
    </w:p>
    <w:p w14:paraId="2957F8A7">
      <w:pPr>
        <w:spacing w:line="360" w:lineRule="auto"/>
        <w:ind w:right="0" w:firstLine="468"/>
        <w:rPr>
          <w:rFonts w:hint="eastAsia" w:ascii="宋体" w:hAnsi="宋体" w:cs="宋体"/>
          <w:color w:val="000000"/>
          <w:sz w:val="24"/>
        </w:rPr>
      </w:pPr>
      <w:r>
        <w:rPr>
          <w:rFonts w:hint="eastAsia" w:ascii="宋体" w:hAnsi="宋体" w:cs="宋体"/>
          <w:color w:val="000000"/>
          <w:sz w:val="24"/>
        </w:rPr>
        <w:t>（4）按照合同约定时间及金额向乙方支付合同价款。</w:t>
      </w:r>
    </w:p>
    <w:p w14:paraId="5C5D8474">
      <w:pPr>
        <w:spacing w:line="360" w:lineRule="auto"/>
        <w:ind w:right="0" w:firstLine="468"/>
        <w:rPr>
          <w:rFonts w:hint="eastAsia" w:ascii="宋体" w:hAnsi="宋体" w:cs="宋体"/>
          <w:color w:val="000000"/>
          <w:sz w:val="24"/>
        </w:rPr>
      </w:pPr>
      <w:r>
        <w:rPr>
          <w:rFonts w:hint="eastAsia" w:ascii="宋体" w:hAnsi="宋体" w:cs="宋体"/>
          <w:color w:val="000000"/>
          <w:sz w:val="24"/>
        </w:rPr>
        <w:t>（5）乙方</w:t>
      </w:r>
      <w:r>
        <w:rPr>
          <w:rFonts w:ascii="宋体" w:hAnsi="宋体" w:cs="宋体"/>
          <w:color w:val="000000"/>
          <w:sz w:val="24"/>
        </w:rPr>
        <w:t>完成的本</w:t>
      </w:r>
      <w:r>
        <w:rPr>
          <w:rFonts w:hint="eastAsia" w:ascii="宋体" w:hAnsi="宋体" w:cs="宋体"/>
          <w:color w:val="000000"/>
          <w:sz w:val="24"/>
        </w:rPr>
        <w:t>合同</w:t>
      </w:r>
      <w:r>
        <w:rPr>
          <w:rFonts w:ascii="宋体" w:hAnsi="宋体" w:cs="宋体"/>
          <w:color w:val="000000"/>
          <w:sz w:val="24"/>
        </w:rPr>
        <w:t>项下</w:t>
      </w:r>
      <w:r>
        <w:rPr>
          <w:rFonts w:hint="eastAsia" w:ascii="宋体" w:hAnsi="宋体" w:cs="宋体"/>
          <w:color w:val="000000"/>
          <w:sz w:val="24"/>
        </w:rPr>
        <w:t>工作所产生的</w:t>
      </w:r>
      <w:r>
        <w:rPr>
          <w:rFonts w:ascii="宋体" w:hAnsi="宋体" w:cs="宋体"/>
          <w:color w:val="000000"/>
          <w:sz w:val="24"/>
        </w:rPr>
        <w:t>除署名权以外的著作权和其他知识产权均归</w:t>
      </w:r>
      <w:r>
        <w:rPr>
          <w:rFonts w:hint="eastAsia" w:ascii="宋体" w:hAnsi="宋体" w:cs="宋体"/>
          <w:color w:val="000000"/>
          <w:sz w:val="24"/>
        </w:rPr>
        <w:t>甲方</w:t>
      </w:r>
      <w:r>
        <w:rPr>
          <w:rFonts w:ascii="宋体" w:hAnsi="宋体" w:cs="宋体"/>
          <w:color w:val="000000"/>
          <w:sz w:val="24"/>
        </w:rPr>
        <w:t>享有。</w:t>
      </w:r>
      <w:r>
        <w:rPr>
          <w:rFonts w:hint="eastAsia" w:ascii="宋体" w:hAnsi="宋体" w:cs="宋体"/>
          <w:color w:val="000000"/>
          <w:sz w:val="24"/>
        </w:rPr>
        <w:t>甲方</w:t>
      </w:r>
      <w:r>
        <w:rPr>
          <w:rFonts w:ascii="宋体" w:hAnsi="宋体" w:cs="宋体"/>
          <w:color w:val="000000"/>
          <w:sz w:val="24"/>
        </w:rPr>
        <w:t>对于</w:t>
      </w:r>
      <w:r>
        <w:rPr>
          <w:rFonts w:hint="eastAsia" w:ascii="宋体" w:hAnsi="宋体" w:cs="宋体"/>
          <w:color w:val="000000"/>
          <w:sz w:val="24"/>
        </w:rPr>
        <w:t>评价报告</w:t>
      </w:r>
      <w:r>
        <w:rPr>
          <w:rFonts w:ascii="宋体" w:hAnsi="宋体" w:cs="宋体"/>
          <w:color w:val="000000"/>
          <w:sz w:val="24"/>
        </w:rPr>
        <w:t>中所涉及到的相关</w:t>
      </w:r>
      <w:r>
        <w:rPr>
          <w:rFonts w:hint="eastAsia" w:ascii="宋体" w:hAnsi="宋体" w:cs="宋体"/>
          <w:color w:val="000000"/>
          <w:sz w:val="24"/>
        </w:rPr>
        <w:t>报告、</w:t>
      </w:r>
      <w:r>
        <w:rPr>
          <w:rFonts w:ascii="宋体" w:hAnsi="宋体" w:cs="宋体"/>
          <w:color w:val="000000"/>
          <w:sz w:val="24"/>
        </w:rPr>
        <w:t>数据</w:t>
      </w:r>
      <w:r>
        <w:rPr>
          <w:rFonts w:hint="eastAsia" w:ascii="宋体" w:hAnsi="宋体" w:cs="宋体"/>
          <w:color w:val="000000"/>
          <w:sz w:val="24"/>
        </w:rPr>
        <w:t>、结论等</w:t>
      </w:r>
      <w:r>
        <w:rPr>
          <w:rFonts w:ascii="宋体" w:hAnsi="宋体" w:cs="宋体"/>
          <w:color w:val="000000"/>
          <w:sz w:val="24"/>
        </w:rPr>
        <w:t>享有再次使用</w:t>
      </w:r>
      <w:r>
        <w:rPr>
          <w:rFonts w:hint="eastAsia" w:ascii="宋体" w:hAnsi="宋体" w:cs="宋体"/>
          <w:color w:val="000000"/>
          <w:sz w:val="24"/>
        </w:rPr>
        <w:t>或</w:t>
      </w:r>
      <w:r>
        <w:rPr>
          <w:rFonts w:ascii="宋体" w:hAnsi="宋体" w:cs="宋体"/>
          <w:color w:val="000000"/>
          <w:sz w:val="24"/>
        </w:rPr>
        <w:t>提供</w:t>
      </w:r>
      <w:r>
        <w:rPr>
          <w:rFonts w:hint="eastAsia" w:ascii="宋体" w:hAnsi="宋体" w:cs="宋体"/>
          <w:color w:val="000000"/>
          <w:sz w:val="24"/>
        </w:rPr>
        <w:t>给</w:t>
      </w:r>
      <w:r>
        <w:rPr>
          <w:rFonts w:ascii="宋体" w:hAnsi="宋体" w:cs="宋体"/>
          <w:color w:val="000000"/>
          <w:sz w:val="24"/>
        </w:rPr>
        <w:t>第三方的权利</w:t>
      </w:r>
      <w:r>
        <w:rPr>
          <w:rFonts w:hint="eastAsia" w:ascii="宋体" w:hAnsi="宋体" w:cs="宋体"/>
          <w:color w:val="000000"/>
          <w:sz w:val="24"/>
        </w:rPr>
        <w:t>。</w:t>
      </w:r>
    </w:p>
    <w:p w14:paraId="4076B237">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第2.3条  乙方的权利及义务</w:t>
      </w:r>
    </w:p>
    <w:p w14:paraId="61ED587A">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（1）严格按照合同约定及标准完成合同内容；</w:t>
      </w:r>
    </w:p>
    <w:p w14:paraId="2A860D98">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（2）安排专业团队负责项目实施，指定项目负责人同甲方保持密切沟通，按照甲方要求合理安排工作进度，确保各项工作按时按质完成。</w:t>
      </w:r>
    </w:p>
    <w:p w14:paraId="3F7F43B0">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（3）甲方向乙方提供的资料乙方应予以保密，乙方承诺不向任何第三方泄露甲方的业务机密。</w:t>
      </w:r>
    </w:p>
    <w:p w14:paraId="0FEF7222">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（4）项目期间，接受甲方指导、检查和督促，在合同约定范围内遵照甲方所提出的意见、要求，并及时作出相应的工作调整和安排。</w:t>
      </w:r>
    </w:p>
    <w:p w14:paraId="4D3C10E9">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（5）甲方保留在合同履行过程中提供给乙方使用的有关知识产权信息的一切权利和利益，未经甲方书面同意，乙方不得为己方或任何第三方利益使用有关知识产权信息。</w:t>
      </w:r>
    </w:p>
    <w:p w14:paraId="2317A750">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（6）乙方应明确工作的总负责人，并明确每个项目的具体负责人员，合同履行期间未经甲方许可不得擅自调换项目总负责人及工作组人员。</w:t>
      </w:r>
    </w:p>
    <w:p w14:paraId="1B3E6D99">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（7）乙方完成的本合同项下工作</w:t>
      </w:r>
      <w:r>
        <w:rPr>
          <w:rFonts w:ascii="宋体" w:hAnsi="宋体" w:cs="宋体"/>
          <w:color w:val="000000"/>
          <w:sz w:val="24"/>
        </w:rPr>
        <w:t>不得侵犯他人的知识产权。因侵犯专利权或其他知识产权所引起的责任，由</w:t>
      </w:r>
      <w:r>
        <w:rPr>
          <w:rFonts w:hint="eastAsia" w:ascii="宋体" w:hAnsi="宋体" w:cs="宋体"/>
          <w:color w:val="000000"/>
          <w:sz w:val="24"/>
        </w:rPr>
        <w:t>乙方</w:t>
      </w:r>
      <w:r>
        <w:rPr>
          <w:rFonts w:ascii="宋体" w:hAnsi="宋体" w:cs="宋体"/>
          <w:color w:val="000000"/>
          <w:sz w:val="24"/>
        </w:rPr>
        <w:t>自行承担。</w:t>
      </w:r>
      <w:r>
        <w:rPr>
          <w:rFonts w:hint="eastAsia" w:ascii="宋体" w:hAnsi="宋体" w:cs="宋体"/>
          <w:color w:val="000000"/>
          <w:sz w:val="24"/>
        </w:rPr>
        <w:t>同时，乙方</w:t>
      </w:r>
      <w:r>
        <w:rPr>
          <w:rFonts w:ascii="宋体" w:hAnsi="宋体" w:cs="宋体"/>
          <w:color w:val="000000"/>
          <w:sz w:val="24"/>
        </w:rPr>
        <w:t>不得将上述报告、数据、结论</w:t>
      </w:r>
      <w:r>
        <w:rPr>
          <w:rFonts w:hint="eastAsia" w:ascii="宋体" w:hAnsi="宋体" w:cs="宋体"/>
          <w:color w:val="000000"/>
          <w:sz w:val="24"/>
        </w:rPr>
        <w:t>等以</w:t>
      </w:r>
      <w:r>
        <w:rPr>
          <w:rFonts w:ascii="宋体" w:hAnsi="宋体" w:cs="宋体"/>
          <w:color w:val="000000"/>
          <w:sz w:val="24"/>
        </w:rPr>
        <w:t>任何形式</w:t>
      </w:r>
      <w:r>
        <w:rPr>
          <w:rFonts w:hint="eastAsia" w:ascii="宋体" w:hAnsi="宋体" w:cs="宋体"/>
          <w:color w:val="000000"/>
          <w:sz w:val="24"/>
        </w:rPr>
        <w:t>用于自身对外宣传或</w:t>
      </w:r>
      <w:r>
        <w:rPr>
          <w:rFonts w:ascii="宋体" w:hAnsi="宋体" w:cs="宋体"/>
          <w:color w:val="000000"/>
          <w:sz w:val="24"/>
        </w:rPr>
        <w:t>向第三方提供。</w:t>
      </w:r>
    </w:p>
    <w:p w14:paraId="4CC34F34">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（8）乙方不得将项目进行分包或转包。</w:t>
      </w:r>
    </w:p>
    <w:p w14:paraId="214E4BE2">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第2.4条  合同期限</w:t>
      </w:r>
    </w:p>
    <w:p w14:paraId="5C5FCB2C">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自合同签订之日起至</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日。因甲方原因或其他不可抗力原因影响项目进度，经甲乙双方协商一致后可变更项目进度，并按变更后的进度执行。</w:t>
      </w:r>
    </w:p>
    <w:p w14:paraId="3D6E6BF7">
      <w:pPr>
        <w:spacing w:line="360" w:lineRule="auto"/>
        <w:ind w:left="0" w:leftChars="0" w:right="0" w:rightChars="0" w:firstLineChars="200"/>
        <w:rPr>
          <w:rFonts w:ascii="宋体" w:hAnsi="宋体" w:cs="宋体"/>
          <w:b/>
          <w:bCs/>
          <w:color w:val="000000"/>
          <w:sz w:val="24"/>
        </w:rPr>
      </w:pPr>
      <w:r>
        <w:rPr>
          <w:rFonts w:hint="eastAsia" w:ascii="宋体" w:hAnsi="宋体" w:cs="宋体"/>
          <w:color w:val="000000"/>
          <w:sz w:val="24"/>
        </w:rPr>
        <w:t>第2.5条  乙方提供</w:t>
      </w:r>
      <w:r>
        <w:rPr>
          <w:rFonts w:hint="eastAsia" w:ascii="宋体" w:hAnsi="宋体" w:cs="宋体"/>
          <w:color w:val="000000"/>
          <w:sz w:val="24"/>
          <w:u w:val="single"/>
        </w:rPr>
        <w:t xml:space="preserve">                                        </w:t>
      </w:r>
      <w:r>
        <w:rPr>
          <w:rFonts w:hint="eastAsia" w:ascii="宋体" w:hAnsi="宋体" w:cs="宋体"/>
          <w:color w:val="000000"/>
          <w:sz w:val="24"/>
        </w:rPr>
        <w:t>。</w:t>
      </w:r>
    </w:p>
    <w:p w14:paraId="27A367F3">
      <w:pPr>
        <w:spacing w:line="360" w:lineRule="auto"/>
        <w:ind w:left="0" w:leftChars="0" w:right="0" w:rightChars="0" w:firstLineChars="200"/>
        <w:jc w:val="center"/>
        <w:rPr>
          <w:rFonts w:ascii="宋体" w:hAnsi="宋体" w:cs="宋体"/>
          <w:b/>
          <w:bCs/>
          <w:color w:val="000000"/>
          <w:sz w:val="24"/>
        </w:rPr>
      </w:pPr>
    </w:p>
    <w:p w14:paraId="0CAA36E5">
      <w:pPr>
        <w:spacing w:line="360" w:lineRule="auto"/>
        <w:ind w:left="0" w:leftChars="0" w:right="0" w:rightChars="0" w:firstLineChars="200"/>
        <w:jc w:val="center"/>
        <w:rPr>
          <w:rFonts w:hint="eastAsia" w:ascii="宋体" w:hAnsi="宋体" w:cs="宋体"/>
          <w:color w:val="000000"/>
          <w:sz w:val="24"/>
        </w:rPr>
      </w:pPr>
      <w:r>
        <w:rPr>
          <w:rFonts w:hint="eastAsia" w:ascii="宋体" w:hAnsi="宋体" w:cs="宋体"/>
          <w:b/>
          <w:bCs/>
          <w:color w:val="000000"/>
          <w:sz w:val="24"/>
        </w:rPr>
        <w:t>第3条 合同总价</w:t>
      </w:r>
    </w:p>
    <w:p w14:paraId="000DAE11">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第3.1条  合同价总价</w:t>
      </w:r>
    </w:p>
    <w:p w14:paraId="6EED91C9">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本项目合同价为人民币大写</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color w:val="000000"/>
          <w:sz w:val="24"/>
        </w:rPr>
        <w:t>元）</w:t>
      </w:r>
      <w:r>
        <w:rPr>
          <w:rFonts w:hint="eastAsia" w:ascii="宋体" w:hAnsi="宋体" w:cs="宋体"/>
          <w:bCs/>
          <w:color w:val="000000"/>
          <w:sz w:val="24"/>
          <w:szCs w:val="24"/>
        </w:rPr>
        <w:t>。</w:t>
      </w:r>
    </w:p>
    <w:p w14:paraId="003497AB">
      <w:pPr>
        <w:spacing w:line="360" w:lineRule="auto"/>
        <w:ind w:left="0" w:leftChars="0" w:right="0" w:rightChars="0" w:firstLineChars="200"/>
        <w:rPr>
          <w:rFonts w:hint="eastAsia" w:ascii="宋体" w:hAnsi="宋体" w:cs="宋体"/>
          <w:color w:val="000000"/>
          <w:kern w:val="2"/>
          <w:sz w:val="24"/>
          <w:szCs w:val="24"/>
        </w:rPr>
      </w:pPr>
      <w:r>
        <w:rPr>
          <w:rFonts w:hint="eastAsia" w:ascii="宋体" w:hAnsi="宋体" w:cs="宋体"/>
          <w:color w:val="000000"/>
          <w:sz w:val="24"/>
        </w:rPr>
        <w:t>第3.2条  资金支付的方式、时间和条件：</w:t>
      </w:r>
    </w:p>
    <w:p w14:paraId="12549640">
      <w:pPr>
        <w:spacing w:line="360" w:lineRule="auto"/>
        <w:ind w:left="0" w:leftChars="0" w:right="0" w:rightChars="0" w:firstLineChars="200"/>
        <w:rPr>
          <w:rFonts w:hint="eastAsia" w:ascii="宋体" w:hAnsi="宋体" w:cs="宋体"/>
          <w:color w:val="000000"/>
          <w:kern w:val="2"/>
          <w:sz w:val="24"/>
          <w:szCs w:val="24"/>
        </w:rPr>
      </w:pPr>
      <w:r>
        <w:rPr>
          <w:rFonts w:hint="eastAsia" w:ascii="宋体" w:hAnsi="宋体" w:cs="宋体"/>
          <w:color w:val="000000"/>
          <w:kern w:val="2"/>
          <w:sz w:val="24"/>
          <w:szCs w:val="24"/>
        </w:rPr>
        <w:t>支付方式：</w:t>
      </w:r>
      <w:r>
        <w:rPr>
          <w:rFonts w:hint="eastAsia" w:ascii="宋体" w:hAnsi="宋体" w:cs="宋体"/>
          <w:color w:val="000000"/>
          <w:kern w:val="2"/>
          <w:sz w:val="24"/>
          <w:szCs w:val="24"/>
          <w:u w:val="single"/>
        </w:rPr>
        <w:t xml:space="preserve">                       </w:t>
      </w:r>
    </w:p>
    <w:p w14:paraId="288E08EF">
      <w:pPr>
        <w:spacing w:before="0" w:after="0" w:line="360" w:lineRule="auto"/>
        <w:ind w:left="0" w:leftChars="0" w:right="0" w:rightChars="0" w:firstLineChars="200"/>
        <w:rPr>
          <w:rFonts w:hint="eastAsia" w:ascii="宋体" w:hAnsi="宋体" w:cs="宋体"/>
          <w:color w:val="000000"/>
          <w:kern w:val="2"/>
          <w:sz w:val="24"/>
          <w:szCs w:val="24"/>
        </w:rPr>
      </w:pPr>
      <w:r>
        <w:rPr>
          <w:rFonts w:hint="eastAsia" w:ascii="宋体" w:hAnsi="宋体" w:cs="宋体"/>
          <w:color w:val="000000"/>
          <w:kern w:val="2"/>
          <w:sz w:val="24"/>
          <w:szCs w:val="24"/>
        </w:rPr>
        <w:t>支付时间：</w:t>
      </w:r>
      <w:r>
        <w:rPr>
          <w:rFonts w:hint="eastAsia" w:ascii="宋体" w:hAnsi="宋体" w:cs="宋体"/>
          <w:color w:val="000000"/>
          <w:sz w:val="24"/>
          <w:u w:val="single"/>
        </w:rPr>
        <w:t xml:space="preserve">                         </w:t>
      </w:r>
    </w:p>
    <w:p w14:paraId="5F45FD8A">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kern w:val="2"/>
          <w:sz w:val="24"/>
          <w:szCs w:val="24"/>
        </w:rPr>
        <w:t>支付条件：</w:t>
      </w:r>
      <w:r>
        <w:rPr>
          <w:rFonts w:hint="eastAsia" w:ascii="宋体" w:hAnsi="宋体" w:cs="宋体"/>
          <w:color w:val="000000"/>
          <w:kern w:val="2"/>
          <w:sz w:val="24"/>
          <w:szCs w:val="24"/>
          <w:u w:val="single"/>
        </w:rPr>
        <w:t xml:space="preserve">                        </w:t>
      </w:r>
    </w:p>
    <w:p w14:paraId="199A60E3">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第3.3条  本合同项下一切费用均使用人民币结算及支付。甲方向乙方付款同时乙方应出具相应发票，甲乙双方对有关发票、结算票据一致认同：甲方取得发票不代表甲方款项已付清，款项已付清以甲方款项全部到达乙方开户账户为准。</w:t>
      </w:r>
    </w:p>
    <w:p w14:paraId="03EAEE85">
      <w:pPr>
        <w:spacing w:line="360" w:lineRule="auto"/>
        <w:ind w:left="0" w:leftChars="0" w:right="0" w:rightChars="0" w:firstLineChars="200"/>
        <w:rPr>
          <w:rFonts w:hint="eastAsia" w:ascii="宋体" w:hAnsi="宋体" w:cs="宋体"/>
          <w:color w:val="000000"/>
          <w:sz w:val="24"/>
          <w:lang w:bidi="ar"/>
        </w:rPr>
      </w:pPr>
      <w:r>
        <w:rPr>
          <w:rFonts w:hint="eastAsia" w:ascii="宋体" w:hAnsi="宋体" w:cs="宋体"/>
          <w:color w:val="000000"/>
          <w:sz w:val="24"/>
        </w:rPr>
        <w:t>第3.4条  本合同价款为总价包干，总价包干金额包含合同内容及密码应用安全性评估（第三级）改造完善产生的一切费用。</w:t>
      </w:r>
    </w:p>
    <w:p w14:paraId="13193565">
      <w:pPr>
        <w:spacing w:line="360" w:lineRule="auto"/>
        <w:ind w:left="0" w:leftChars="0" w:right="0" w:rightChars="0" w:firstLineChars="200"/>
        <w:rPr>
          <w:rFonts w:hint="eastAsia" w:ascii="宋体" w:hAnsi="宋体" w:cs="宋体"/>
          <w:color w:val="000000"/>
          <w:sz w:val="24"/>
          <w:lang w:bidi="ar"/>
        </w:rPr>
      </w:pPr>
      <w:r>
        <w:rPr>
          <w:rFonts w:hint="eastAsia" w:ascii="宋体" w:hAnsi="宋体" w:cs="宋体"/>
          <w:color w:val="000000"/>
          <w:sz w:val="24"/>
          <w:lang w:bidi="ar"/>
        </w:rPr>
        <w:t>第3.5条  乙方收款信息：</w:t>
      </w:r>
    </w:p>
    <w:p w14:paraId="188F41F3">
      <w:pPr>
        <w:spacing w:line="360" w:lineRule="auto"/>
        <w:ind w:left="0" w:leftChars="0" w:right="0" w:rightChars="0" w:firstLineChars="200"/>
        <w:rPr>
          <w:rFonts w:hint="eastAsia" w:ascii="宋体" w:hAnsi="宋体" w:cs="宋体"/>
          <w:color w:val="000000"/>
          <w:sz w:val="24"/>
          <w:lang w:bidi="ar"/>
        </w:rPr>
      </w:pPr>
      <w:r>
        <w:rPr>
          <w:rFonts w:hint="eastAsia" w:ascii="宋体" w:hAnsi="宋体" w:cs="宋体"/>
          <w:color w:val="000000"/>
          <w:sz w:val="24"/>
          <w:lang w:bidi="ar"/>
        </w:rPr>
        <w:t>单位名称：</w:t>
      </w:r>
      <w:r>
        <w:rPr>
          <w:rFonts w:hint="eastAsia" w:ascii="宋体" w:hAnsi="宋体" w:cs="宋体"/>
          <w:color w:val="000000"/>
          <w:sz w:val="24"/>
          <w:u w:val="single"/>
          <w:lang w:bidi="ar"/>
        </w:rPr>
        <w:t xml:space="preserve">                               </w:t>
      </w:r>
    </w:p>
    <w:p w14:paraId="3A392EBD">
      <w:pPr>
        <w:spacing w:line="360" w:lineRule="auto"/>
        <w:ind w:left="0" w:leftChars="0" w:right="0" w:rightChars="0" w:firstLineChars="200"/>
        <w:rPr>
          <w:rFonts w:hint="eastAsia" w:ascii="宋体" w:hAnsi="宋体" w:cs="宋体"/>
          <w:color w:val="000000"/>
          <w:sz w:val="24"/>
          <w:lang w:bidi="ar"/>
        </w:rPr>
      </w:pPr>
      <w:r>
        <w:rPr>
          <w:rFonts w:hint="eastAsia" w:ascii="宋体" w:hAnsi="宋体" w:cs="宋体"/>
          <w:color w:val="000000"/>
          <w:sz w:val="24"/>
          <w:lang w:bidi="ar"/>
        </w:rPr>
        <w:t>银行账号：</w:t>
      </w:r>
      <w:r>
        <w:rPr>
          <w:rFonts w:hint="eastAsia" w:ascii="宋体" w:hAnsi="宋体" w:cs="宋体"/>
          <w:color w:val="000000"/>
          <w:sz w:val="24"/>
          <w:u w:val="single"/>
          <w:lang w:bidi="ar"/>
        </w:rPr>
        <w:t xml:space="preserve">                               </w:t>
      </w:r>
    </w:p>
    <w:p w14:paraId="09E03081">
      <w:pPr>
        <w:spacing w:line="360" w:lineRule="auto"/>
        <w:ind w:left="0" w:leftChars="0" w:right="0" w:rightChars="0" w:firstLineChars="200"/>
        <w:rPr>
          <w:rFonts w:hint="eastAsia" w:ascii="宋体" w:hAnsi="宋体" w:cs="宋体"/>
          <w:color w:val="000000"/>
          <w:sz w:val="24"/>
          <w:lang w:bidi="ar"/>
        </w:rPr>
      </w:pPr>
      <w:r>
        <w:rPr>
          <w:rFonts w:hint="eastAsia" w:ascii="宋体" w:hAnsi="宋体" w:cs="宋体"/>
          <w:color w:val="000000"/>
          <w:sz w:val="24"/>
          <w:lang w:bidi="ar"/>
        </w:rPr>
        <w:t>开 户 行：</w:t>
      </w:r>
      <w:r>
        <w:rPr>
          <w:rFonts w:hint="eastAsia" w:ascii="宋体" w:hAnsi="宋体" w:cs="宋体"/>
          <w:color w:val="000000"/>
          <w:sz w:val="24"/>
          <w:u w:val="single"/>
          <w:lang w:bidi="ar"/>
        </w:rPr>
        <w:t xml:space="preserve">                               </w:t>
      </w:r>
    </w:p>
    <w:p w14:paraId="5BF6288B">
      <w:pPr>
        <w:spacing w:line="360" w:lineRule="auto"/>
        <w:ind w:left="0" w:leftChars="0" w:right="0" w:rightChars="0" w:firstLineChars="200"/>
        <w:rPr>
          <w:rFonts w:hint="eastAsia" w:ascii="宋体" w:hAnsi="宋体" w:cs="宋体"/>
          <w:color w:val="000000"/>
          <w:sz w:val="24"/>
          <w:lang w:bidi="ar"/>
        </w:rPr>
      </w:pPr>
      <w:r>
        <w:rPr>
          <w:rFonts w:hint="eastAsia" w:ascii="宋体" w:hAnsi="宋体" w:cs="宋体"/>
          <w:color w:val="000000"/>
          <w:sz w:val="24"/>
          <w:lang w:bidi="ar"/>
        </w:rPr>
        <w:t>开 户 名：</w:t>
      </w:r>
      <w:r>
        <w:rPr>
          <w:rFonts w:hint="eastAsia" w:ascii="宋体" w:hAnsi="宋体" w:cs="宋体"/>
          <w:color w:val="000000"/>
          <w:sz w:val="24"/>
          <w:u w:val="single"/>
          <w:lang w:bidi="ar"/>
        </w:rPr>
        <w:t xml:space="preserve">                               </w:t>
      </w:r>
    </w:p>
    <w:p w14:paraId="73132A56">
      <w:pPr>
        <w:spacing w:line="360" w:lineRule="auto"/>
        <w:ind w:left="0" w:leftChars="0" w:right="0" w:rightChars="0" w:firstLineChars="200"/>
        <w:rPr>
          <w:rFonts w:hint="eastAsia" w:ascii="宋体" w:hAnsi="宋体" w:cs="宋体"/>
          <w:b/>
          <w:bCs/>
          <w:color w:val="000000"/>
          <w:sz w:val="24"/>
          <w:lang w:bidi="ar"/>
        </w:rPr>
      </w:pPr>
      <w:r>
        <w:rPr>
          <w:rFonts w:hint="eastAsia" w:ascii="宋体" w:hAnsi="宋体" w:cs="宋体"/>
          <w:color w:val="000000"/>
          <w:sz w:val="24"/>
          <w:lang w:bidi="ar"/>
        </w:rPr>
        <w:t>统一社会信用代码：</w:t>
      </w:r>
      <w:r>
        <w:rPr>
          <w:rFonts w:hint="eastAsia" w:ascii="宋体" w:hAnsi="宋体" w:cs="宋体"/>
          <w:color w:val="000000"/>
          <w:sz w:val="24"/>
          <w:u w:val="single"/>
          <w:lang w:bidi="ar"/>
        </w:rPr>
        <w:t xml:space="preserve">                       </w:t>
      </w:r>
    </w:p>
    <w:p w14:paraId="78BC4618">
      <w:pPr>
        <w:spacing w:before="60" w:after="60" w:line="360" w:lineRule="auto"/>
        <w:ind w:left="0" w:leftChars="0" w:right="0" w:rightChars="0" w:firstLineChars="200"/>
        <w:rPr>
          <w:rFonts w:hint="eastAsia" w:ascii="宋体" w:hAnsi="宋体" w:cs="宋体"/>
          <w:color w:val="000000"/>
          <w:sz w:val="24"/>
        </w:rPr>
      </w:pPr>
      <w:r>
        <w:rPr>
          <w:rFonts w:hint="eastAsia" w:ascii="宋体" w:hAnsi="宋体" w:cs="宋体"/>
          <w:b/>
          <w:bCs/>
          <w:color w:val="000000"/>
          <w:sz w:val="24"/>
          <w:lang w:bidi="ar"/>
        </w:rPr>
        <w:t>注：上述收款信息必须与开票信息一致，否则将导致资金无法拨付。</w:t>
      </w:r>
    </w:p>
    <w:p w14:paraId="0172AA0F">
      <w:pPr>
        <w:spacing w:line="360" w:lineRule="auto"/>
        <w:ind w:left="0" w:leftChars="0" w:right="0" w:rightChars="0" w:firstLineChars="200"/>
        <w:rPr>
          <w:rFonts w:ascii="宋体" w:hAnsi="宋体" w:cs="宋体"/>
          <w:color w:val="000000"/>
          <w:sz w:val="24"/>
          <w:szCs w:val="21"/>
        </w:rPr>
      </w:pPr>
      <w:r>
        <w:rPr>
          <w:rFonts w:hint="eastAsia" w:ascii="宋体" w:hAnsi="宋体" w:cs="宋体"/>
          <w:color w:val="000000"/>
          <w:sz w:val="24"/>
        </w:rPr>
        <w:t>第3.6条   本项目不收取履约保证金；</w:t>
      </w:r>
    </w:p>
    <w:p w14:paraId="6C68A71C">
      <w:pPr>
        <w:spacing w:line="360" w:lineRule="auto"/>
        <w:ind w:left="0" w:leftChars="0" w:right="0" w:rightChars="0" w:firstLineChars="200"/>
        <w:rPr>
          <w:rFonts w:ascii="宋体" w:hAnsi="宋体" w:cs="宋体"/>
          <w:color w:val="000000"/>
          <w:sz w:val="24"/>
          <w:szCs w:val="21"/>
        </w:rPr>
      </w:pPr>
    </w:p>
    <w:p w14:paraId="54A9D087">
      <w:pPr>
        <w:spacing w:line="360" w:lineRule="auto"/>
        <w:ind w:left="0" w:leftChars="0" w:right="0" w:rightChars="0" w:firstLineChars="200"/>
        <w:jc w:val="center"/>
        <w:rPr>
          <w:rFonts w:hint="eastAsia" w:ascii="宋体" w:hAnsi="宋体" w:cs="宋体"/>
          <w:color w:val="000000"/>
          <w:sz w:val="24"/>
        </w:rPr>
      </w:pPr>
      <w:r>
        <w:rPr>
          <w:rFonts w:hint="eastAsia" w:ascii="宋体" w:hAnsi="宋体" w:cs="宋体"/>
          <w:b/>
          <w:color w:val="000000"/>
          <w:sz w:val="24"/>
        </w:rPr>
        <w:t>第4条  成果提交</w:t>
      </w:r>
    </w:p>
    <w:p w14:paraId="24A5FFA3">
      <w:pPr>
        <w:spacing w:line="360" w:lineRule="auto"/>
        <w:ind w:left="0" w:leftChars="0" w:right="0" w:rightChars="0" w:firstLineChars="200"/>
        <w:rPr>
          <w:rFonts w:hint="eastAsia" w:ascii="宋体" w:hAnsi="宋体" w:cs="宋体"/>
          <w:color w:val="000000"/>
          <w:sz w:val="24"/>
          <w:u w:val="single"/>
        </w:rPr>
      </w:pPr>
      <w:r>
        <w:rPr>
          <w:rFonts w:hint="eastAsia" w:ascii="宋体" w:hAnsi="宋体" w:cs="宋体"/>
          <w:color w:val="000000"/>
          <w:sz w:val="24"/>
        </w:rPr>
        <w:t>第4.1条  验收人员的组成</w:t>
      </w:r>
    </w:p>
    <w:p w14:paraId="08CB1E3A">
      <w:pPr>
        <w:spacing w:before="0" w:after="0" w:line="360" w:lineRule="auto"/>
        <w:ind w:left="0" w:leftChars="0" w:right="0" w:rightChars="0" w:firstLineChars="200"/>
        <w:rPr>
          <w:rFonts w:hint="eastAsia" w:ascii="宋体" w:hAnsi="宋体" w:cs="宋体"/>
          <w:color w:val="000000"/>
          <w:sz w:val="24"/>
          <w:u w:val="single"/>
        </w:rPr>
      </w:pPr>
      <w:r>
        <w:rPr>
          <w:rFonts w:hint="eastAsia" w:ascii="宋体" w:hAnsi="宋体" w:cs="宋体"/>
          <w:color w:val="000000"/>
          <w:sz w:val="24"/>
          <w:u w:val="single"/>
        </w:rPr>
        <w:t xml:space="preserve">                                                                           </w:t>
      </w:r>
    </w:p>
    <w:p w14:paraId="32D53B9E">
      <w:pPr>
        <w:spacing w:before="0" w:after="0"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u w:val="single"/>
        </w:rPr>
        <w:t xml:space="preserve">                                                                           </w:t>
      </w:r>
    </w:p>
    <w:p w14:paraId="79622913">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第4.2条  成果提交时间</w:t>
      </w:r>
    </w:p>
    <w:p w14:paraId="108A8356">
      <w:pPr>
        <w:spacing w:before="0" w:after="0"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交验时间：</w:t>
      </w:r>
      <w:r>
        <w:rPr>
          <w:rFonts w:hint="eastAsia" w:ascii="宋体" w:hAnsi="宋体" w:cs="宋体"/>
          <w:color w:val="000000"/>
          <w:sz w:val="24"/>
          <w:u w:val="single"/>
        </w:rPr>
        <w:t xml:space="preserve">                                                                           </w:t>
      </w:r>
    </w:p>
    <w:p w14:paraId="0875FBE2">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 xml:space="preserve"> 第4.2条  验收标准及方法</w:t>
      </w:r>
    </w:p>
    <w:p w14:paraId="684FAF56">
      <w:pPr>
        <w:spacing w:before="0" w:after="0"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验收标准：</w:t>
      </w:r>
      <w:r>
        <w:rPr>
          <w:rFonts w:hint="eastAsia" w:ascii="宋体" w:hAnsi="宋体" w:cs="宋体"/>
          <w:color w:val="000000"/>
          <w:sz w:val="24"/>
          <w:u w:val="single"/>
        </w:rPr>
        <w:t xml:space="preserve">                                                                           </w:t>
      </w:r>
    </w:p>
    <w:p w14:paraId="01E1F195">
      <w:pPr>
        <w:spacing w:before="0" w:after="0" w:line="360" w:lineRule="auto"/>
        <w:ind w:left="0" w:leftChars="0" w:right="0" w:rightChars="0" w:firstLineChars="200"/>
        <w:rPr>
          <w:rFonts w:ascii="宋体" w:hAnsi="宋体" w:cs="宋体"/>
          <w:color w:val="000000"/>
          <w:sz w:val="24"/>
          <w:szCs w:val="21"/>
        </w:rPr>
      </w:pPr>
      <w:r>
        <w:rPr>
          <w:rFonts w:hint="eastAsia" w:ascii="宋体" w:hAnsi="宋体" w:cs="宋体"/>
          <w:color w:val="000000"/>
          <w:sz w:val="24"/>
        </w:rPr>
        <w:t xml:space="preserve">验收方法： </w:t>
      </w:r>
      <w:r>
        <w:rPr>
          <w:rFonts w:hint="eastAsia" w:ascii="宋体" w:hAnsi="宋体" w:cs="宋体"/>
          <w:color w:val="000000"/>
          <w:sz w:val="24"/>
          <w:u w:val="single"/>
        </w:rPr>
        <w:t xml:space="preserve">                                                                          </w:t>
      </w:r>
    </w:p>
    <w:p w14:paraId="3EBAE7E3">
      <w:pPr>
        <w:spacing w:line="360" w:lineRule="auto"/>
        <w:rPr>
          <w:rFonts w:ascii="宋体" w:hAnsi="宋体" w:cs="宋体"/>
          <w:color w:val="000000"/>
          <w:sz w:val="24"/>
          <w:szCs w:val="21"/>
        </w:rPr>
      </w:pPr>
    </w:p>
    <w:p w14:paraId="71CC0377">
      <w:pPr>
        <w:spacing w:line="360" w:lineRule="auto"/>
        <w:jc w:val="center"/>
        <w:rPr>
          <w:rFonts w:hint="eastAsia" w:ascii="宋体" w:hAnsi="宋体" w:cs="宋体"/>
          <w:color w:val="000000"/>
          <w:sz w:val="24"/>
        </w:rPr>
      </w:pPr>
      <w:r>
        <w:rPr>
          <w:rFonts w:hint="eastAsia" w:ascii="宋体" w:hAnsi="宋体" w:cs="宋体"/>
          <w:b/>
          <w:bCs/>
          <w:color w:val="000000"/>
          <w:sz w:val="24"/>
        </w:rPr>
        <w:t>第5条 质量保证承诺</w:t>
      </w:r>
    </w:p>
    <w:p w14:paraId="3591BF8A">
      <w:pPr>
        <w:spacing w:line="360" w:lineRule="auto"/>
        <w:ind w:left="0" w:leftChars="0" w:right="0" w:rightChars="0" w:firstLineChars="200"/>
        <w:rPr>
          <w:rFonts w:hint="eastAsia" w:ascii="宋体" w:hAnsi="宋体" w:cs="宋体"/>
          <w:color w:val="000000"/>
          <w:sz w:val="24"/>
          <w:u w:val="single"/>
        </w:rPr>
      </w:pPr>
      <w:r>
        <w:rPr>
          <w:rFonts w:hint="eastAsia" w:ascii="宋体" w:hAnsi="宋体" w:cs="宋体"/>
          <w:color w:val="000000"/>
          <w:sz w:val="24"/>
        </w:rPr>
        <w:t>第5.1条 乙方质量保证承诺如下：</w:t>
      </w:r>
    </w:p>
    <w:p w14:paraId="2C5D9DCF">
      <w:pPr>
        <w:spacing w:line="360" w:lineRule="auto"/>
        <w:ind w:left="0" w:leftChars="0" w:right="0" w:rightChars="0" w:firstLineChars="200"/>
        <w:rPr>
          <w:rFonts w:hint="eastAsia" w:ascii="宋体" w:hAnsi="宋体" w:cs="宋体"/>
          <w:b/>
          <w:bCs/>
          <w:color w:val="000000"/>
          <w:sz w:val="24"/>
        </w:rPr>
      </w:pPr>
      <w:r>
        <w:rPr>
          <w:rFonts w:hint="eastAsia" w:ascii="宋体" w:hAnsi="宋体" w:cs="宋体"/>
          <w:color w:val="000000"/>
          <w:sz w:val="24"/>
          <w:u w:val="single"/>
        </w:rPr>
        <w:t xml:space="preserve">                                                                            </w:t>
      </w:r>
    </w:p>
    <w:p w14:paraId="3136C972">
      <w:pPr>
        <w:spacing w:line="360" w:lineRule="auto"/>
        <w:ind w:left="0" w:leftChars="0" w:right="0" w:rightChars="0" w:firstLineChars="200"/>
        <w:jc w:val="center"/>
        <w:rPr>
          <w:rFonts w:hint="eastAsia" w:ascii="宋体" w:hAnsi="宋体" w:cs="宋体"/>
          <w:color w:val="000000"/>
          <w:sz w:val="24"/>
        </w:rPr>
      </w:pPr>
      <w:r>
        <w:rPr>
          <w:rFonts w:hint="eastAsia" w:ascii="宋体" w:hAnsi="宋体" w:cs="宋体"/>
          <w:b/>
          <w:bCs/>
          <w:color w:val="000000"/>
          <w:sz w:val="24"/>
        </w:rPr>
        <w:t>第6条 保密责任</w:t>
      </w:r>
    </w:p>
    <w:p w14:paraId="0E3EA329">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双方共同恪守对项目及技术的保密责任。</w:t>
      </w:r>
    </w:p>
    <w:p w14:paraId="6A1C3D54">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第6.1条  所有项目相关人员不得以任何形式向任何第三方透露本合同项目合作计划及相关内容。</w:t>
      </w:r>
    </w:p>
    <w:p w14:paraId="2DD272B6">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第6.2条  所有项目相关人员，不得以任何方式向任何第三方透露与本项目有关的任何技术资料。</w:t>
      </w:r>
    </w:p>
    <w:p w14:paraId="3D66DB30">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第6.3条  乙方在项目实施过程中，必须严格遵守法律法规和相关制度规定，对与本项目各项技术、数据和已形成的各项成果，及时采取有力措施履行相关保密义务，不得以任何方式向任何第三方透露与本项目的任何技术资料、数据及相关信息、文档。如因保密义务的不履行或履行不当，乙方除承担所造成的损失外，亦须承担由此所产生的其他相关法律责任。</w:t>
      </w:r>
    </w:p>
    <w:p w14:paraId="302C652F">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第6.4条  保密期限：在本协议有效期内以及在有效期后的</w:t>
      </w:r>
      <w:r>
        <w:rPr>
          <w:rFonts w:hint="eastAsia" w:ascii="宋体" w:hAnsi="宋体" w:cs="宋体"/>
          <w:color w:val="000000"/>
          <w:sz w:val="24"/>
          <w:u w:val="single"/>
        </w:rPr>
        <w:t xml:space="preserve">     </w:t>
      </w:r>
      <w:r>
        <w:rPr>
          <w:rFonts w:hint="eastAsia" w:ascii="宋体" w:hAnsi="宋体" w:cs="宋体"/>
          <w:color w:val="000000"/>
          <w:sz w:val="24"/>
        </w:rPr>
        <w:t>年内甲乙双方均不得将合同及项目相关的技术资料、技术秘密等成为公共信息之前披露给任何第三方。</w:t>
      </w:r>
    </w:p>
    <w:p w14:paraId="6DC4B28F">
      <w:pPr>
        <w:spacing w:line="360" w:lineRule="auto"/>
        <w:ind w:left="0" w:leftChars="0" w:right="0" w:rightChars="0" w:firstLineChars="200"/>
        <w:rPr>
          <w:rFonts w:hint="eastAsia" w:ascii="宋体" w:hAnsi="宋体" w:cs="宋体"/>
          <w:color w:val="000000"/>
          <w:szCs w:val="21"/>
        </w:rPr>
      </w:pPr>
      <w:r>
        <w:rPr>
          <w:rFonts w:hint="eastAsia" w:ascii="宋体" w:hAnsi="宋体" w:cs="宋体"/>
          <w:color w:val="000000"/>
          <w:sz w:val="24"/>
        </w:rPr>
        <w:t>第6.5条  乙方的保密义务不因本合同的终止而解除，任何时间、地点乙方违反本合同保密义务的，甲方均有权根据本协议约定要求乙方承担相应的法律责任。</w:t>
      </w:r>
    </w:p>
    <w:p w14:paraId="7E5EDF1F">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Cs w:val="21"/>
        </w:rPr>
        <w:t xml:space="preserve">                         </w:t>
      </w:r>
    </w:p>
    <w:p w14:paraId="79F7D697">
      <w:pPr>
        <w:spacing w:line="360" w:lineRule="auto"/>
        <w:jc w:val="center"/>
        <w:rPr>
          <w:rFonts w:hint="eastAsia" w:ascii="宋体" w:hAnsi="宋体" w:cs="宋体"/>
          <w:color w:val="000000"/>
          <w:sz w:val="24"/>
        </w:rPr>
      </w:pPr>
      <w:r>
        <w:rPr>
          <w:rFonts w:hint="eastAsia" w:ascii="宋体" w:hAnsi="宋体" w:cs="宋体"/>
          <w:color w:val="000000"/>
          <w:sz w:val="24"/>
        </w:rPr>
        <w:t xml:space="preserve"> </w:t>
      </w:r>
      <w:r>
        <w:rPr>
          <w:rFonts w:hint="eastAsia" w:ascii="宋体" w:hAnsi="宋体" w:cs="宋体"/>
          <w:b/>
          <w:bCs/>
          <w:color w:val="000000"/>
          <w:sz w:val="24"/>
        </w:rPr>
        <w:t>第7条  不可抗力</w:t>
      </w:r>
    </w:p>
    <w:p w14:paraId="204495AA">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第7.1条  由于地震、台风、水灾、火灾、战争以及其他不能预见并对其发生和后果不能预防、不能克服或避免的不可抗力直接影响本合同的履行或者导致双方不能按照约定履行合同的，遇有不可抗力的一方可以免除相关合同责任。但是遇有不可抗力的一方应立即书面通知对方，并在15天之内提供上述不可抗力的详细情况及合同不能履行或者部分不能履行或者需要延期履行的理由和有效的证明文件。按照不可抗力对履行合同影响的程度，由双方协商决定是否解除合同，或者部分免除履行合同的义务，或者延期履行合同。一方迟延履行本合同时发生了不可抗力的，迟延方的合同义务不能免除。</w:t>
      </w:r>
    </w:p>
    <w:p w14:paraId="1272DF24">
      <w:pPr>
        <w:spacing w:line="360" w:lineRule="auto"/>
        <w:ind w:left="0" w:leftChars="0" w:right="0" w:rightChars="0" w:firstLineChars="200"/>
        <w:rPr>
          <w:rFonts w:ascii="宋体" w:hAnsi="宋体" w:cs="宋体"/>
          <w:color w:val="000000"/>
          <w:sz w:val="24"/>
          <w:szCs w:val="21"/>
        </w:rPr>
      </w:pPr>
      <w:r>
        <w:rPr>
          <w:rFonts w:hint="eastAsia" w:ascii="宋体" w:hAnsi="宋体" w:cs="宋体"/>
          <w:color w:val="000000"/>
          <w:sz w:val="24"/>
        </w:rPr>
        <w:t>第7.2条  受不可抗力影响的一方，应当尽可能采取合理的行为和适当的措施减轻不可抗力对履行本合同所造成的影响。没有采取适当措施致使损失扩大的，该方不得就扩大损失的部分要求免责或赔偿。</w:t>
      </w:r>
    </w:p>
    <w:p w14:paraId="1F5E78B5">
      <w:pPr>
        <w:spacing w:line="360" w:lineRule="auto"/>
        <w:ind w:left="0" w:leftChars="0" w:right="0" w:rightChars="0" w:firstLineChars="200"/>
        <w:rPr>
          <w:rFonts w:ascii="宋体" w:hAnsi="宋体" w:cs="宋体"/>
          <w:color w:val="000000"/>
          <w:sz w:val="24"/>
          <w:szCs w:val="21"/>
        </w:rPr>
      </w:pPr>
    </w:p>
    <w:p w14:paraId="01E2D8DA">
      <w:pPr>
        <w:numPr>
          <w:ilvl w:val="0"/>
          <w:numId w:val="8"/>
        </w:numPr>
        <w:spacing w:line="360" w:lineRule="auto"/>
        <w:jc w:val="center"/>
        <w:rPr>
          <w:rFonts w:hint="eastAsia" w:ascii="宋体" w:hAnsi="宋体" w:cs="宋体"/>
          <w:b/>
          <w:bCs/>
          <w:color w:val="000000"/>
          <w:sz w:val="24"/>
        </w:rPr>
      </w:pPr>
      <w:r>
        <w:rPr>
          <w:rFonts w:hint="eastAsia" w:ascii="宋体" w:hAnsi="宋体" w:cs="宋体"/>
          <w:b/>
          <w:bCs/>
          <w:color w:val="000000"/>
          <w:sz w:val="24"/>
        </w:rPr>
        <w:t>违约责任及解决争议办法</w:t>
      </w:r>
    </w:p>
    <w:p w14:paraId="0D23F126">
      <w:pPr>
        <w:pStyle w:val="9"/>
        <w:numPr>
          <w:ilvl w:val="0"/>
          <w:numId w:val="0"/>
        </w:numPr>
        <w:ind w:left="0" w:right="0" w:firstLine="0"/>
        <w:rPr>
          <w:rFonts w:hint="eastAsia" w:ascii="宋体" w:hAnsi="宋体" w:cs="宋体"/>
          <w:b/>
          <w:bCs/>
          <w:color w:val="000000"/>
          <w:sz w:val="24"/>
        </w:rPr>
      </w:pPr>
    </w:p>
    <w:p w14:paraId="799356C2">
      <w:pPr>
        <w:spacing w:before="0" w:after="0" w:line="360" w:lineRule="auto"/>
        <w:ind w:left="0" w:leftChars="0" w:right="0" w:rightChars="0" w:firstLineChars="200"/>
        <w:rPr>
          <w:rFonts w:ascii="宋体" w:hAnsi="宋体" w:cs="宋体"/>
          <w:color w:val="000000"/>
          <w:sz w:val="24"/>
          <w:szCs w:val="21"/>
        </w:rPr>
      </w:pPr>
      <w:r>
        <w:rPr>
          <w:rFonts w:hint="eastAsia" w:ascii="宋体" w:hAnsi="宋体" w:cs="宋体"/>
          <w:color w:val="000000"/>
          <w:sz w:val="24"/>
          <w:u w:val="single"/>
        </w:rPr>
        <w:t xml:space="preserve">（具体以合同约定为准）                                                                           </w:t>
      </w:r>
    </w:p>
    <w:p w14:paraId="2FB71448">
      <w:pPr>
        <w:spacing w:line="360" w:lineRule="auto"/>
        <w:ind w:left="0" w:leftChars="0" w:right="0" w:rightChars="0" w:firstLineChars="200"/>
        <w:rPr>
          <w:rFonts w:ascii="宋体" w:hAnsi="宋体" w:cs="宋体"/>
          <w:color w:val="000000"/>
          <w:sz w:val="24"/>
          <w:szCs w:val="21"/>
        </w:rPr>
      </w:pPr>
    </w:p>
    <w:p w14:paraId="480C333B">
      <w:pPr>
        <w:spacing w:line="360" w:lineRule="auto"/>
        <w:ind w:left="0" w:leftChars="0" w:right="0" w:rightChars="0" w:firstLineChars="1568"/>
        <w:rPr>
          <w:rFonts w:hint="eastAsia" w:ascii="宋体" w:hAnsi="宋体" w:cs="宋体"/>
          <w:color w:val="000000"/>
          <w:sz w:val="24"/>
        </w:rPr>
      </w:pPr>
      <w:r>
        <w:rPr>
          <w:rFonts w:hint="eastAsia" w:ascii="宋体" w:hAnsi="宋体" w:cs="宋体"/>
          <w:b/>
          <w:bCs/>
          <w:color w:val="000000"/>
          <w:sz w:val="24"/>
        </w:rPr>
        <w:t>第9条  其他</w:t>
      </w:r>
    </w:p>
    <w:p w14:paraId="5DC8984E">
      <w:pPr>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第9.1条  本合同附件是本合同不可分割的部分，并与本合同具有同等法律效力。</w:t>
      </w:r>
    </w:p>
    <w:p w14:paraId="47500018">
      <w:pPr>
        <w:tabs>
          <w:tab w:val="left" w:pos="180"/>
        </w:tabs>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第9.2条  双方签订的补充协议以及修改或变更的条款与本合同具有同等法律效力。若有不一致之处，以时间在后者为准。</w:t>
      </w:r>
    </w:p>
    <w:p w14:paraId="0B0D6117">
      <w:pPr>
        <w:tabs>
          <w:tab w:val="left" w:pos="180"/>
        </w:tabs>
        <w:spacing w:line="360" w:lineRule="auto"/>
        <w:ind w:left="0" w:leftChars="0" w:right="0" w:rightChars="0" w:firstLineChars="200"/>
        <w:rPr>
          <w:rFonts w:hint="eastAsia" w:ascii="宋体" w:hAnsi="宋体" w:cs="宋体"/>
          <w:color w:val="000000"/>
          <w:sz w:val="24"/>
        </w:rPr>
      </w:pPr>
      <w:r>
        <w:rPr>
          <w:rFonts w:hint="eastAsia" w:ascii="宋体" w:hAnsi="宋体" w:cs="宋体"/>
          <w:color w:val="000000"/>
          <w:sz w:val="24"/>
        </w:rPr>
        <w:t>第9.3条  甲乙双方应当严格按照合同的规定履行合同义务，双方任何一方都不得变更、中止或者终止合同，也不得通过协商变更、中止或者终止合同。合同变更的内容包括合同的标的、规格、型号、数量、质量等；中止是无正当理由暂停履约；终止就是不再履行合同义务。合同当事人一方擅自变更、中止或者终止合同均属于违约行为，应当承担相应的违约责任。</w:t>
      </w:r>
    </w:p>
    <w:p w14:paraId="1192C3D0">
      <w:pPr>
        <w:snapToGrid w:val="0"/>
        <w:spacing w:line="360" w:lineRule="auto"/>
        <w:ind w:right="0" w:firstLine="480"/>
      </w:pPr>
      <w:r>
        <w:rPr>
          <w:rFonts w:hint="eastAsia" w:ascii="宋体" w:hAnsi="宋体" w:cs="宋体"/>
          <w:color w:val="000000"/>
          <w:sz w:val="24"/>
        </w:rPr>
        <w:t>第9.4条  本合同一式</w:t>
      </w:r>
      <w:r>
        <w:rPr>
          <w:rFonts w:hint="eastAsia" w:ascii="宋体" w:hAnsi="宋体" w:cs="宋体"/>
          <w:b/>
          <w:bCs/>
          <w:color w:val="000000"/>
          <w:sz w:val="24"/>
          <w:u w:val="single"/>
        </w:rPr>
        <w:t xml:space="preserve"> 肆 </w:t>
      </w:r>
      <w:r>
        <w:rPr>
          <w:rFonts w:hint="eastAsia" w:ascii="宋体" w:hAnsi="宋体" w:cs="宋体"/>
          <w:color w:val="000000"/>
          <w:sz w:val="24"/>
        </w:rPr>
        <w:t>份，甲方执</w:t>
      </w:r>
      <w:r>
        <w:rPr>
          <w:rFonts w:hint="eastAsia" w:ascii="宋体" w:hAnsi="宋体" w:cs="宋体"/>
          <w:b/>
          <w:bCs/>
          <w:color w:val="000000"/>
          <w:sz w:val="24"/>
          <w:u w:val="single"/>
        </w:rPr>
        <w:t xml:space="preserve"> 贰 </w:t>
      </w:r>
      <w:r>
        <w:rPr>
          <w:rFonts w:hint="eastAsia" w:ascii="宋体" w:hAnsi="宋体" w:cs="宋体"/>
          <w:color w:val="000000"/>
          <w:sz w:val="24"/>
        </w:rPr>
        <w:t>份，乙方执</w:t>
      </w:r>
      <w:r>
        <w:rPr>
          <w:rFonts w:hint="eastAsia"/>
          <w:b/>
          <w:bCs/>
          <w:color w:val="000000"/>
          <w:sz w:val="24"/>
          <w:u w:val="single"/>
        </w:rPr>
        <w:t>贰</w:t>
      </w:r>
      <w:r>
        <w:rPr>
          <w:rFonts w:hint="eastAsia" w:ascii="宋体" w:hAnsi="宋体" w:cs="宋体"/>
          <w:color w:val="000000"/>
          <w:sz w:val="24"/>
        </w:rPr>
        <w:t>份。</w:t>
      </w:r>
    </w:p>
    <w:p w14:paraId="03626856"/>
    <w:sectPr>
      <w:headerReference r:id="rId3" w:type="default"/>
      <w:footerReference r:id="rId4" w:type="default"/>
      <w:pgSz w:w="11906" w:h="16838"/>
      <w:pgMar w:top="1417" w:right="1134" w:bottom="1417" w:left="1417" w:header="794"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w:altName w:val="Noto Sans SC"/>
    <w:panose1 w:val="00000000000000000000"/>
    <w:charset w:val="00"/>
    <w:family w:val="auto"/>
    <w:pitch w:val="default"/>
    <w:sig w:usb0="00000000" w:usb1="00000000" w:usb2="00000000" w:usb3="00000000" w:csb0="00000000" w:csb1="00000000"/>
  </w:font>
  <w:font w:name="Noto Sans SC">
    <w:panose1 w:val="020B0200000000000000"/>
    <w:charset w:val="86"/>
    <w:family w:val="auto"/>
    <w:pitch w:val="default"/>
    <w:sig w:usb0="20000083" w:usb1="2ADF3C10" w:usb2="00000016" w:usb3="00000000" w:csb0="60060107" w:csb1="00000000"/>
  </w:font>
  <w:font w:name="Liberation Serif">
    <w:altName w:val="Times New Roman"/>
    <w:panose1 w:val="00000000000000000000"/>
    <w:charset w:val="01"/>
    <w:family w:val="roman"/>
    <w:pitch w:val="default"/>
    <w:sig w:usb0="00000000" w:usb1="00000000" w:usb2="00000000" w:usb3="00000000" w:csb0="00000000" w:csb1="00000000"/>
  </w:font>
  <w:font w:name="WenQuanYi Zen Hei">
    <w:altName w:val="宋体"/>
    <w:panose1 w:val="00000000000000000000"/>
    <w:charset w:val="86"/>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S Mincho;MS UI Gothi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oto Sans;微软雅黑">
    <w:altName w:val="黑体"/>
    <w:panose1 w:val="00000000000000000000"/>
    <w:charset w:val="00"/>
    <w:family w:val="auto"/>
    <w:pitch w:val="default"/>
    <w:sig w:usb0="00000000" w:usb1="00000000" w:usb2="00000000" w:usb3="00000000" w:csb0="00000000" w:csb1="00000000"/>
  </w:font>
  <w:font w:name="仿宋_GB2312;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ms Rmn;Times New Roman">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MingLiU;Microsoft JhengHei UI">
    <w:altName w:val="Segoe Print"/>
    <w:panose1 w:val="00000000000000000000"/>
    <w:charset w:val="00"/>
    <w:family w:val="auto"/>
    <w:pitch w:val="default"/>
    <w:sig w:usb0="00000000" w:usb1="00000000" w:usb2="00000000" w:usb3="00000000" w:csb0="00000000" w:csb1="00000000"/>
  </w:font>
  <w:font w:name="ˎ̥;微软雅黑">
    <w:altName w:val="黑体"/>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华文细黑;微软雅黑">
    <w:altName w:val="黑体"/>
    <w:panose1 w:val="00000000000000000000"/>
    <w:charset w:val="00"/>
    <w:family w:val="auto"/>
    <w:pitch w:val="default"/>
    <w:sig w:usb0="00000000" w:usb1="00000000" w:usb2="00000000" w:usb3="00000000" w:csb0="00000000" w:csb1="00000000"/>
  </w:font>
  <w:font w:name=".......;宋体">
    <w:altName w:val="宋体"/>
    <w:panose1 w:val="00000000000000000000"/>
    <w:charset w:val="00"/>
    <w:family w:val="auto"/>
    <w:pitch w:val="default"/>
    <w:sig w:usb0="00000000" w:usb1="00000000" w:usb2="00000000" w:usb3="00000000" w:csb0="00000000" w:csb1="00000000"/>
  </w:font>
  <w:font w:name="Arial Unicode MS;宋体">
    <w:altName w:val="宋体"/>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华文楷体;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F2655">
    <w:pPr>
      <w:pStyle w:val="18"/>
      <w:rPr>
        <w:rFonts w:hint="eastAsia" w:ascii="宋体" w:hAnsi="宋体" w:cs="宋体"/>
        <w:sz w:val="28"/>
        <w:szCs w:val="28"/>
      </w:rPr>
    </w:pPr>
    <w:r>
      <w:rPr>
        <w:rFonts w:hint="eastAsia" w:ascii="宋体" w:hAnsi="宋体" w:cs="宋体"/>
        <w:sz w:val="28"/>
        <w:szCs w:val="28"/>
      </w:rPr>
      <w:drawing>
        <wp:anchor distT="0" distB="0" distL="114935" distR="114935" simplePos="0" relativeHeight="251659264" behindDoc="0" locked="0" layoutInCell="0" allowOverlap="1">
          <wp:simplePos x="0" y="0"/>
          <wp:positionH relativeFrom="column">
            <wp:posOffset>635</wp:posOffset>
          </wp:positionH>
          <wp:positionV relativeFrom="paragraph">
            <wp:posOffset>44450</wp:posOffset>
          </wp:positionV>
          <wp:extent cx="6086475" cy="334645"/>
          <wp:effectExtent l="0" t="0" r="0" b="0"/>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
                  <a:srcRect l="-19" t="-306" r="-19" b="-306"/>
                  <a:stretch>
                    <a:fillRect/>
                  </a:stretch>
                </pic:blipFill>
                <pic:spPr>
                  <a:xfrm>
                    <a:off x="0" y="0"/>
                    <a:ext cx="6086475" cy="334645"/>
                  </a:xfrm>
                  <a:prstGeom prst="rect">
                    <a:avLst/>
                  </a:prstGeom>
                  <a:solidFill>
                    <a:srgbClr val="FFFFFF"/>
                  </a:solidFill>
                </pic:spPr>
              </pic:pic>
            </a:graphicData>
          </a:graphic>
        </wp:anchor>
      </w:drawing>
    </w:r>
    <w:r>
      <mc:AlternateContent>
        <mc:Choice Requires="wps">
          <w:drawing>
            <wp:anchor distT="0" distB="0" distL="114935" distR="114935" simplePos="0" relativeHeight="251659264" behindDoc="1" locked="0" layoutInCell="1" allowOverlap="1">
              <wp:simplePos x="0" y="0"/>
              <wp:positionH relativeFrom="column">
                <wp:posOffset>2891790</wp:posOffset>
              </wp:positionH>
              <wp:positionV relativeFrom="paragraph">
                <wp:posOffset>381000</wp:posOffset>
              </wp:positionV>
              <wp:extent cx="687070" cy="215265"/>
              <wp:effectExtent l="0" t="0" r="0" b="0"/>
              <wp:wrapNone/>
              <wp:docPr id="4" name="Frame1"/>
              <wp:cNvGraphicFramePr/>
              <a:graphic xmlns:a="http://schemas.openxmlformats.org/drawingml/2006/main">
                <a:graphicData uri="http://schemas.microsoft.com/office/word/2010/wordprocessingShape">
                  <wps:wsp>
                    <wps:cNvSpPr txBox="1"/>
                    <wps:spPr>
                      <a:xfrm>
                        <a:off x="0" y="0"/>
                        <a:ext cx="687070" cy="215265"/>
                      </a:xfrm>
                      <a:prstGeom prst="rect">
                        <a:avLst/>
                      </a:prstGeom>
                      <a:solidFill>
                        <a:srgbClr val="FFFFFF">
                          <a:alpha val="0"/>
                        </a:srgbClr>
                      </a:solidFill>
                    </wps:spPr>
                    <wps:txbx>
                      <w:txbxContent>
                        <w:p w14:paraId="7F16A568">
                          <w:pPr>
                            <w:pStyle w:val="18"/>
                          </w:pPr>
                          <w:r>
                            <w:rPr>
                              <w:rFonts w:hint="eastAsia" w:ascii="宋体" w:hAnsi="宋体" w:cs="宋体"/>
                              <w:sz w:val="24"/>
                              <w:szCs w:val="24"/>
                            </w:rPr>
                            <w:t xml:space="preserve">第 </w:t>
                          </w:r>
                          <w:r>
                            <w:rPr>
                              <w:rFonts w:hint="eastAsia" w:ascii="宋体" w:hAnsi="宋体" w:cs="宋体"/>
                              <w:sz w:val="24"/>
                              <w:szCs w:val="24"/>
                            </w:rPr>
                            <w:fldChar w:fldCharType="begin"/>
                          </w:r>
                          <w:r>
                            <w:rPr>
                              <w:rFonts w:hint="eastAsia" w:ascii="宋体" w:hAnsi="宋体" w:cs="宋体"/>
                              <w:sz w:val="24"/>
                              <w:szCs w:val="24"/>
                            </w:rPr>
                            <w:instrText xml:space="preserve"> PAGE </w:instrText>
                          </w:r>
                          <w:r>
                            <w:rPr>
                              <w:rFonts w:hint="eastAsia" w:ascii="宋体" w:hAnsi="宋体" w:cs="宋体"/>
                              <w:sz w:val="24"/>
                              <w:szCs w:val="24"/>
                            </w:rPr>
                            <w:fldChar w:fldCharType="separate"/>
                          </w:r>
                          <w:r>
                            <w:rPr>
                              <w:rFonts w:hint="eastAsia" w:ascii="宋体" w:hAnsi="宋体" w:cs="宋体"/>
                              <w:sz w:val="24"/>
                              <w:szCs w:val="24"/>
                            </w:rPr>
                            <w:t>75</w:t>
                          </w:r>
                          <w:r>
                            <w:rPr>
                              <w:rFonts w:hint="eastAsia" w:ascii="宋体" w:hAnsi="宋体" w:cs="宋体"/>
                              <w:sz w:val="24"/>
                              <w:szCs w:val="24"/>
                            </w:rPr>
                            <w:fldChar w:fldCharType="end"/>
                          </w:r>
                          <w:r>
                            <w:rPr>
                              <w:rFonts w:hint="eastAsia" w:ascii="宋体" w:hAnsi="宋体" w:cs="宋体"/>
                              <w:sz w:val="24"/>
                              <w:szCs w:val="24"/>
                            </w:rPr>
                            <w:t xml:space="preserve"> 页</w:t>
                          </w:r>
                        </w:p>
                      </w:txbxContent>
                    </wps:txbx>
                    <wps:bodyPr lIns="1270" tIns="1270" rIns="1270" bIns="1270" anchor="t">
                      <a:noAutofit/>
                    </wps:bodyPr>
                  </wps:wsp>
                </a:graphicData>
              </a:graphic>
            </wp:anchor>
          </w:drawing>
        </mc:Choice>
        <mc:Fallback>
          <w:pict>
            <v:shape id="Frame1" o:spid="_x0000_s1026" o:spt="202" type="#_x0000_t202" style="position:absolute;left:0pt;margin-left:227.7pt;margin-top:30pt;height:16.95pt;width:54.1pt;z-index:-251657216;mso-width-relative:page;mso-height-relative:page;" fillcolor="#FFFFFF" filled="t" stroked="f" coordsize="21600,21600" o:gfxdata="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&#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WLo/ZAAAACQEAAA8AAAAAAAAAAQAgAAAAIgAAAGRy&#10;cy9kb3ducmV2LnhtbFBLAQIUABQAAAAIAIdO4kCKjrFGywEAAL8DAAAOAAAAAAAAAAEAIAAAACgB&#10;AABkcnMvZTJvRG9jLnhtbFBLBQYAAAAABgAGAFkBAABlBQAAAAA=&#10;">
              <v:fill on="t" opacity="0f" focussize="0,0"/>
              <v:stroke on="f"/>
              <v:imagedata o:title=""/>
              <o:lock v:ext="edit" aspectratio="f"/>
              <v:textbox inset="0.1pt,0.1pt,0.1pt,0.1pt">
                <w:txbxContent>
                  <w:p w14:paraId="7F16A568">
                    <w:pPr>
                      <w:pStyle w:val="18"/>
                    </w:pPr>
                    <w:r>
                      <w:rPr>
                        <w:rFonts w:hint="eastAsia" w:ascii="宋体" w:hAnsi="宋体" w:cs="宋体"/>
                        <w:sz w:val="24"/>
                        <w:szCs w:val="24"/>
                      </w:rPr>
                      <w:t xml:space="preserve">第 </w:t>
                    </w:r>
                    <w:r>
                      <w:rPr>
                        <w:rFonts w:hint="eastAsia" w:ascii="宋体" w:hAnsi="宋体" w:cs="宋体"/>
                        <w:sz w:val="24"/>
                        <w:szCs w:val="24"/>
                      </w:rPr>
                      <w:fldChar w:fldCharType="begin"/>
                    </w:r>
                    <w:r>
                      <w:rPr>
                        <w:rFonts w:hint="eastAsia" w:ascii="宋体" w:hAnsi="宋体" w:cs="宋体"/>
                        <w:sz w:val="24"/>
                        <w:szCs w:val="24"/>
                      </w:rPr>
                      <w:instrText xml:space="preserve"> PAGE </w:instrText>
                    </w:r>
                    <w:r>
                      <w:rPr>
                        <w:rFonts w:hint="eastAsia" w:ascii="宋体" w:hAnsi="宋体" w:cs="宋体"/>
                        <w:sz w:val="24"/>
                        <w:szCs w:val="24"/>
                      </w:rPr>
                      <w:fldChar w:fldCharType="separate"/>
                    </w:r>
                    <w:r>
                      <w:rPr>
                        <w:rFonts w:hint="eastAsia" w:ascii="宋体" w:hAnsi="宋体" w:cs="宋体"/>
                        <w:sz w:val="24"/>
                        <w:szCs w:val="24"/>
                      </w:rPr>
                      <w:t>75</w:t>
                    </w:r>
                    <w:r>
                      <w:rPr>
                        <w:rFonts w:hint="eastAsia" w:ascii="宋体" w:hAnsi="宋体" w:cs="宋体"/>
                        <w:sz w:val="24"/>
                        <w:szCs w:val="24"/>
                      </w:rPr>
                      <w:fldChar w:fldCharType="end"/>
                    </w:r>
                    <w:r>
                      <w:rPr>
                        <w:rFonts w:hint="eastAsia" w:ascii="宋体" w:hAnsi="宋体" w:cs="宋体"/>
                        <w:sz w:val="24"/>
                        <w:szCs w:val="2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8CEF">
    <w:pPr>
      <w:pStyle w:val="19"/>
      <w:pBdr>
        <w:bottom w:val="none" w:color="auto" w:sz="0" w:space="0"/>
      </w:pBdr>
      <w:rPr>
        <w:sz w:val="18"/>
      </w:rPr>
    </w:pPr>
    <w:r>
      <w:rPr>
        <w:sz w:val="18"/>
      </w:rPr>
      <w:drawing>
        <wp:anchor distT="0" distB="0" distL="114935" distR="114935" simplePos="0" relativeHeight="251659264" behindDoc="0" locked="0" layoutInCell="0" allowOverlap="1">
          <wp:simplePos x="0" y="0"/>
          <wp:positionH relativeFrom="column">
            <wp:posOffset>20320</wp:posOffset>
          </wp:positionH>
          <wp:positionV relativeFrom="paragraph">
            <wp:posOffset>-189865</wp:posOffset>
          </wp:positionV>
          <wp:extent cx="6021070" cy="668020"/>
          <wp:effectExtent l="0" t="0" r="0" b="0"/>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
                  <a:srcRect l="-12" t="-104" r="-12" b="-104"/>
                  <a:stretch>
                    <a:fillRect/>
                  </a:stretch>
                </pic:blipFill>
                <pic:spPr>
                  <a:xfrm>
                    <a:off x="0" y="0"/>
                    <a:ext cx="6021070" cy="668020"/>
                  </a:xfrm>
                  <a:prstGeom prst="rect">
                    <a:avLst/>
                  </a:prstGeom>
                  <a:noFill/>
                </pic:spPr>
              </pic:pic>
            </a:graphicData>
          </a:graphic>
        </wp:anchor>
      </w:drawing>
    </w:r>
    <w:r>
      <mc:AlternateContent>
        <mc:Choice Requires="wps">
          <w:drawing>
            <wp:anchor distT="0" distB="0" distL="114935" distR="114935" simplePos="0" relativeHeight="251659264" behindDoc="1" locked="0" layoutInCell="1" allowOverlap="1">
              <wp:simplePos x="0" y="0"/>
              <wp:positionH relativeFrom="column">
                <wp:posOffset>3942715</wp:posOffset>
              </wp:positionH>
              <wp:positionV relativeFrom="paragraph">
                <wp:posOffset>1834515</wp:posOffset>
              </wp:positionV>
              <wp:extent cx="17145" cy="144780"/>
              <wp:effectExtent l="0" t="0" r="0" b="0"/>
              <wp:wrapNone/>
              <wp:docPr id="2" name="Frame2"/>
              <wp:cNvGraphicFramePr/>
              <a:graphic xmlns:a="http://schemas.openxmlformats.org/drawingml/2006/main">
                <a:graphicData uri="http://schemas.microsoft.com/office/word/2010/wordprocessingShape">
                  <wps:wsp>
                    <wps:cNvSpPr txBox="1"/>
                    <wps:spPr>
                      <a:xfrm>
                        <a:off x="0" y="0"/>
                        <a:ext cx="17145" cy="144780"/>
                      </a:xfrm>
                      <a:prstGeom prst="rect">
                        <a:avLst/>
                      </a:prstGeom>
                      <a:solidFill>
                        <a:srgbClr val="FFFFFF">
                          <a:alpha val="0"/>
                        </a:srgbClr>
                      </a:solidFill>
                    </wps:spPr>
                    <wps:txbx>
                      <w:txbxContent>
                        <w:p w14:paraId="50177F74">
                          <w:pPr>
                            <w:pStyle w:val="18"/>
                            <w:rPr>
                              <w:rFonts w:hint="eastAsia" w:eastAsia="宋体"/>
                              <w:sz w:val="21"/>
                              <w:szCs w:val="21"/>
                            </w:rPr>
                          </w:pPr>
                        </w:p>
                      </w:txbxContent>
                    </wps:txbx>
                    <wps:bodyPr lIns="1270" tIns="1270" rIns="1270" bIns="1270" anchor="t">
                      <a:noAutofit/>
                    </wps:bodyPr>
                  </wps:wsp>
                </a:graphicData>
              </a:graphic>
            </wp:anchor>
          </w:drawing>
        </mc:Choice>
        <mc:Fallback>
          <w:pict>
            <v:shape id="Frame2" o:spid="_x0000_s1026" o:spt="202" type="#_x0000_t202" style="position:absolute;left:0pt;margin-left:310.45pt;margin-top:144.45pt;height:11.4pt;width:1.35pt;z-index:-251657216;mso-width-relative:page;mso-height-relative:page;" fillcolor="#FFFFFF" filled="t" stroked="f" coordsize="21600,21600" o:gfxdata="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&#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kNv5c2gAAAAsBAAAPAAAAAAAAAAEAIAAAACIAAABk&#10;cnMvZG93bnJldi54bWxQSwECFAAUAAAACACHTuJAXMxat8sBAAC+AwAADgAAAAAAAAABACAAAAAp&#10;AQAAZHJzL2Uyb0RvYy54bWxQSwUGAAAAAAYABgBZAQAAZgUAAAAA&#10;">
              <v:fill on="t" opacity="0f" focussize="0,0"/>
              <v:stroke on="f"/>
              <v:imagedata o:title=""/>
              <o:lock v:ext="edit" aspectratio="f"/>
              <v:textbox inset="0.1pt,0.1pt,0.1pt,0.1pt">
                <w:txbxContent>
                  <w:p w14:paraId="50177F74">
                    <w:pPr>
                      <w:pStyle w:val="18"/>
                      <w:rPr>
                        <w:rFonts w:hint="eastAsia" w:eastAsia="宋体"/>
                        <w:sz w:val="21"/>
                        <w:szCs w:val="21"/>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2E7AC"/>
    <w:multiLevelType w:val="singleLevel"/>
    <w:tmpl w:val="8702E7AC"/>
    <w:lvl w:ilvl="0" w:tentative="0">
      <w:start w:val="3"/>
      <w:numFmt w:val="decimal"/>
      <w:lvlText w:val="%1."/>
      <w:lvlJc w:val="left"/>
      <w:pPr>
        <w:tabs>
          <w:tab w:val="left" w:pos="312"/>
        </w:tabs>
      </w:pPr>
    </w:lvl>
  </w:abstractNum>
  <w:abstractNum w:abstractNumId="1">
    <w:nsid w:val="9230874E"/>
    <w:multiLevelType w:val="singleLevel"/>
    <w:tmpl w:val="9230874E"/>
    <w:lvl w:ilvl="0" w:tentative="0">
      <w:start w:val="3"/>
      <w:numFmt w:val="chineseCountingThousand"/>
      <w:suff w:val="nothing"/>
      <w:lvlText w:val="（%1）"/>
      <w:lvlJc w:val="left"/>
      <w:pPr>
        <w:tabs>
          <w:tab w:val="left" w:pos="0"/>
        </w:tabs>
        <w:ind w:left="0" w:firstLine="0"/>
      </w:pPr>
      <w:rPr>
        <w:rFonts w:hint="eastAsia"/>
      </w:rPr>
    </w:lvl>
  </w:abstractNum>
  <w:abstractNum w:abstractNumId="2">
    <w:nsid w:val="BF205925"/>
    <w:multiLevelType w:val="multilevel"/>
    <w:tmpl w:val="BF205925"/>
    <w:lvl w:ilvl="0" w:tentative="0">
      <w:start w:val="1"/>
      <w:numFmt w:val="bullet"/>
      <w:pStyle w:val="139"/>
      <w:lvlText w:val="-"/>
      <w:lvlJc w:val="left"/>
      <w:pPr>
        <w:tabs>
          <w:tab w:val="left" w:pos="0"/>
        </w:tabs>
        <w:ind w:left="420" w:firstLine="5"/>
      </w:pPr>
      <w:rPr>
        <w:rFonts w:hint="default" w:ascii="宋体" w:hAnsi="宋体" w:cs="宋体"/>
      </w:rPr>
    </w:lvl>
    <w:lvl w:ilvl="1" w:tentative="0">
      <w:start w:val="1"/>
      <w:numFmt w:val="bullet"/>
      <w:lvlText w:val=""/>
      <w:lvlJc w:val="left"/>
      <w:pPr>
        <w:tabs>
          <w:tab w:val="left" w:pos="0"/>
        </w:tabs>
        <w:ind w:left="3360" w:hanging="420"/>
      </w:pPr>
      <w:rPr>
        <w:rFonts w:hint="default" w:ascii="Wingdings" w:hAnsi="Wingdings" w:cs="Wingdings"/>
      </w:rPr>
    </w:lvl>
    <w:lvl w:ilvl="2" w:tentative="0">
      <w:start w:val="1"/>
      <w:numFmt w:val="bullet"/>
      <w:lvlText w:val=""/>
      <w:lvlJc w:val="left"/>
      <w:pPr>
        <w:tabs>
          <w:tab w:val="left" w:pos="0"/>
        </w:tabs>
        <w:ind w:left="3780" w:hanging="420"/>
      </w:pPr>
      <w:rPr>
        <w:rFonts w:hint="default" w:ascii="Wingdings" w:hAnsi="Wingdings" w:cs="Wingdings"/>
      </w:rPr>
    </w:lvl>
    <w:lvl w:ilvl="3" w:tentative="0">
      <w:start w:val="1"/>
      <w:numFmt w:val="bullet"/>
      <w:lvlText w:val=""/>
      <w:lvlJc w:val="left"/>
      <w:pPr>
        <w:tabs>
          <w:tab w:val="left" w:pos="0"/>
        </w:tabs>
        <w:ind w:left="4200" w:hanging="420"/>
      </w:pPr>
      <w:rPr>
        <w:rFonts w:hint="default" w:ascii="Wingdings" w:hAnsi="Wingdings" w:cs="Wingdings"/>
      </w:rPr>
    </w:lvl>
    <w:lvl w:ilvl="4" w:tentative="0">
      <w:start w:val="1"/>
      <w:numFmt w:val="bullet"/>
      <w:lvlText w:val=""/>
      <w:lvlJc w:val="left"/>
      <w:pPr>
        <w:tabs>
          <w:tab w:val="left" w:pos="0"/>
        </w:tabs>
        <w:ind w:left="4620" w:hanging="420"/>
      </w:pPr>
      <w:rPr>
        <w:rFonts w:hint="default" w:ascii="Wingdings" w:hAnsi="Wingdings" w:cs="Wingdings"/>
      </w:rPr>
    </w:lvl>
    <w:lvl w:ilvl="5" w:tentative="0">
      <w:start w:val="1"/>
      <w:numFmt w:val="bullet"/>
      <w:lvlText w:val=""/>
      <w:lvlJc w:val="left"/>
      <w:pPr>
        <w:tabs>
          <w:tab w:val="left" w:pos="0"/>
        </w:tabs>
        <w:ind w:left="5040" w:hanging="420"/>
      </w:pPr>
      <w:rPr>
        <w:rFonts w:hint="default" w:ascii="Wingdings" w:hAnsi="Wingdings" w:cs="Wingdings"/>
      </w:rPr>
    </w:lvl>
    <w:lvl w:ilvl="6" w:tentative="0">
      <w:start w:val="1"/>
      <w:numFmt w:val="bullet"/>
      <w:lvlText w:val=""/>
      <w:lvlJc w:val="left"/>
      <w:pPr>
        <w:tabs>
          <w:tab w:val="left" w:pos="0"/>
        </w:tabs>
        <w:ind w:left="5460" w:hanging="420"/>
      </w:pPr>
      <w:rPr>
        <w:rFonts w:hint="default" w:ascii="Wingdings" w:hAnsi="Wingdings" w:cs="Wingdings"/>
      </w:rPr>
    </w:lvl>
    <w:lvl w:ilvl="7" w:tentative="0">
      <w:start w:val="1"/>
      <w:numFmt w:val="bullet"/>
      <w:lvlText w:val=""/>
      <w:lvlJc w:val="left"/>
      <w:pPr>
        <w:tabs>
          <w:tab w:val="left" w:pos="0"/>
        </w:tabs>
        <w:ind w:left="5880" w:hanging="420"/>
      </w:pPr>
      <w:rPr>
        <w:rFonts w:hint="default" w:ascii="Wingdings" w:hAnsi="Wingdings" w:cs="Wingdings"/>
      </w:rPr>
    </w:lvl>
    <w:lvl w:ilvl="8" w:tentative="0">
      <w:start w:val="1"/>
      <w:numFmt w:val="bullet"/>
      <w:lvlText w:val=""/>
      <w:lvlJc w:val="left"/>
      <w:pPr>
        <w:tabs>
          <w:tab w:val="left" w:pos="0"/>
        </w:tabs>
        <w:ind w:left="6300" w:hanging="420"/>
      </w:pPr>
      <w:rPr>
        <w:rFonts w:hint="default" w:ascii="Wingdings" w:hAnsi="Wingdings" w:cs="Wingdings"/>
      </w:rPr>
    </w:lvl>
  </w:abstractNum>
  <w:abstractNum w:abstractNumId="3">
    <w:nsid w:val="CF092B84"/>
    <w:multiLevelType w:val="singleLevel"/>
    <w:tmpl w:val="CF092B84"/>
    <w:lvl w:ilvl="0" w:tentative="0">
      <w:start w:val="1"/>
      <w:numFmt w:val="decimal"/>
      <w:pStyle w:val="131"/>
      <w:suff w:val="nothing"/>
      <w:lvlText w:val="%1."/>
      <w:lvlJc w:val="left"/>
      <w:pPr>
        <w:tabs>
          <w:tab w:val="left" w:pos="0"/>
        </w:tabs>
        <w:ind w:left="0" w:firstLine="0"/>
      </w:pPr>
    </w:lvl>
  </w:abstractNum>
  <w:abstractNum w:abstractNumId="4">
    <w:nsid w:val="E4A8FFA5"/>
    <w:multiLevelType w:val="singleLevel"/>
    <w:tmpl w:val="E4A8FFA5"/>
    <w:lvl w:ilvl="0" w:tentative="0">
      <w:start w:val="1"/>
      <w:numFmt w:val="decimal"/>
      <w:lvlText w:val="%1."/>
      <w:lvlJc w:val="left"/>
      <w:pPr>
        <w:tabs>
          <w:tab w:val="left" w:pos="312"/>
        </w:tabs>
      </w:pPr>
    </w:lvl>
  </w:abstractNum>
  <w:abstractNum w:abstractNumId="5">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pStyle w:val="6"/>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6">
    <w:nsid w:val="04C6A01F"/>
    <w:multiLevelType w:val="singleLevel"/>
    <w:tmpl w:val="04C6A01F"/>
    <w:lvl w:ilvl="0" w:tentative="0">
      <w:start w:val="8"/>
      <w:numFmt w:val="decimal"/>
      <w:suff w:val="space"/>
      <w:lvlText w:val="第%1条"/>
      <w:lvlJc w:val="left"/>
      <w:pPr>
        <w:tabs>
          <w:tab w:val="left" w:pos="0"/>
        </w:tabs>
        <w:ind w:left="0" w:firstLine="0"/>
      </w:pPr>
    </w:lvl>
  </w:abstractNum>
  <w:abstractNum w:abstractNumId="7">
    <w:nsid w:val="59ADCABA"/>
    <w:multiLevelType w:val="multilevel"/>
    <w:tmpl w:val="59ADCABA"/>
    <w:lvl w:ilvl="0" w:tentative="0">
      <w:start w:val="1"/>
      <w:numFmt w:val="decimal"/>
      <w:pStyle w:val="135"/>
      <w:lvlText w:val="%1."/>
      <w:lvlJc w:val="left"/>
      <w:pPr>
        <w:tabs>
          <w:tab w:val="left" w:pos="0"/>
        </w:tabs>
        <w:ind w:left="840" w:hanging="420"/>
      </w:pPr>
      <w:rPr>
        <w:rFonts w:hint="eastAsia"/>
      </w:r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num w:numId="1">
    <w:abstractNumId w:val="5"/>
  </w:num>
  <w:num w:numId="2">
    <w:abstractNumId w:val="3"/>
  </w:num>
  <w:num w:numId="3">
    <w:abstractNumId w:val="7"/>
  </w:num>
  <w:num w:numId="4">
    <w:abstractNumId w:val="2"/>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autoHyphenation/>
  <w:hyphenationZone w:val="0"/>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E65DA"/>
    <w:rsid w:val="043B4C5B"/>
    <w:rsid w:val="07846B41"/>
    <w:rsid w:val="090D2CD0"/>
    <w:rsid w:val="23651159"/>
    <w:rsid w:val="2392063B"/>
    <w:rsid w:val="2CFF6961"/>
    <w:rsid w:val="332C600C"/>
    <w:rsid w:val="3D591BCE"/>
    <w:rsid w:val="47D71DD0"/>
    <w:rsid w:val="4A4D25BF"/>
    <w:rsid w:val="5F3E5CBB"/>
    <w:rsid w:val="5F8C159A"/>
    <w:rsid w:val="6B551F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WenQuanYi Zen Hei" w:cs="Noto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Times New Roman" w:hAnsi="Times New Roman" w:eastAsia="宋体" w:cs="Times New Roman"/>
      <w:color w:val="000000"/>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bCs/>
      <w:kern w:val="2"/>
      <w:sz w:val="44"/>
      <w:szCs w:val="44"/>
    </w:rPr>
  </w:style>
  <w:style w:type="paragraph" w:styleId="3">
    <w:name w:val="heading 2"/>
    <w:basedOn w:val="1"/>
    <w:next w:val="1"/>
    <w:qFormat/>
    <w:uiPriority w:val="0"/>
    <w:pPr>
      <w:keepNext/>
      <w:keepLines/>
      <w:numPr>
        <w:ilvl w:val="1"/>
        <w:numId w:val="1"/>
      </w:numPr>
      <w:spacing w:before="260" w:after="260" w:line="413" w:lineRule="auto"/>
      <w:outlineLvl w:val="1"/>
    </w:pPr>
    <w:rPr>
      <w:rFonts w:ascii="Arial" w:hAnsi="Arial" w:eastAsia="黑体" w:cs="Arial"/>
      <w:b/>
      <w:bCs/>
      <w:sz w:val="32"/>
      <w:szCs w:val="32"/>
    </w:rPr>
  </w:style>
  <w:style w:type="paragraph" w:styleId="4">
    <w:name w:val="heading 3"/>
    <w:basedOn w:val="1"/>
    <w:next w:val="5"/>
    <w:qFormat/>
    <w:uiPriority w:val="0"/>
    <w:pPr>
      <w:keepNext/>
      <w:keepLines/>
      <w:numPr>
        <w:ilvl w:val="2"/>
        <w:numId w:val="1"/>
      </w:numPr>
      <w:spacing w:before="260" w:after="260" w:line="413" w:lineRule="auto"/>
      <w:outlineLvl w:val="2"/>
    </w:pPr>
    <w:rPr>
      <w:b/>
      <w:bCs/>
      <w:sz w:val="32"/>
      <w:szCs w:val="32"/>
    </w:rPr>
  </w:style>
  <w:style w:type="paragraph" w:styleId="6">
    <w:name w:val="heading 4"/>
    <w:basedOn w:val="1"/>
    <w:next w:val="1"/>
    <w:qFormat/>
    <w:uiPriority w:val="0"/>
    <w:pPr>
      <w:keepNext/>
      <w:keepLines/>
      <w:numPr>
        <w:ilvl w:val="3"/>
        <w:numId w:val="1"/>
      </w:numPr>
      <w:spacing w:before="280" w:after="290" w:line="372" w:lineRule="auto"/>
      <w:outlineLvl w:val="3"/>
    </w:pPr>
    <w:rPr>
      <w:rFonts w:ascii="等线 Light" w:hAnsi="等线 Light" w:eastAsia="等线 Light" w:cs="等线 Light"/>
      <w:b/>
      <w:bCs/>
      <w:sz w:val="28"/>
      <w:szCs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customStyle="1" w:styleId="5">
    <w:name w:val="正文缩进11"/>
    <w:basedOn w:val="1"/>
    <w:next w:val="1"/>
    <w:qFormat/>
    <w:uiPriority w:val="0"/>
    <w:pPr>
      <w:ind w:left="0" w:leftChars="0" w:right="0" w:rightChars="0" w:firstLineChars="200"/>
    </w:pPr>
  </w:style>
  <w:style w:type="paragraph" w:styleId="7">
    <w:name w:val="toc 7"/>
    <w:basedOn w:val="1"/>
    <w:next w:val="1"/>
    <w:qFormat/>
    <w:uiPriority w:val="0"/>
    <w:pPr>
      <w:ind w:left="1260" w:right="0" w:firstLine="0"/>
      <w:jc w:val="left"/>
    </w:pPr>
    <w:rPr>
      <w:rFonts w:ascii="等线" w:hAnsi="等线" w:eastAsia="等线" w:cs="等线"/>
      <w:sz w:val="18"/>
      <w:szCs w:val="18"/>
    </w:rPr>
  </w:style>
  <w:style w:type="paragraph" w:styleId="8">
    <w:name w:val="caption"/>
    <w:basedOn w:val="1"/>
    <w:next w:val="1"/>
    <w:qFormat/>
    <w:uiPriority w:val="0"/>
    <w:pPr>
      <w:suppressLineNumbers/>
      <w:spacing w:before="120" w:after="120"/>
    </w:pPr>
    <w:rPr>
      <w:rFonts w:cs="Noto Sans"/>
      <w:i/>
      <w:iCs/>
      <w:sz w:val="24"/>
      <w:szCs w:val="24"/>
    </w:rPr>
  </w:style>
  <w:style w:type="paragraph" w:styleId="9">
    <w:name w:val="Body Text"/>
    <w:basedOn w:val="1"/>
    <w:next w:val="10"/>
    <w:qFormat/>
    <w:uiPriority w:val="0"/>
    <w:pPr>
      <w:spacing w:before="0" w:after="120"/>
    </w:pPr>
  </w:style>
  <w:style w:type="paragraph" w:styleId="10">
    <w:name w:val="Body Text First Indent"/>
    <w:basedOn w:val="9"/>
    <w:next w:val="11"/>
    <w:qFormat/>
    <w:uiPriority w:val="0"/>
    <w:pPr>
      <w:ind w:firstLine="420" w:firstLineChars="100"/>
    </w:pPr>
    <w:rPr>
      <w:rFonts w:ascii="Times New Roman" w:hAnsi="Times New Roman" w:eastAsia="宋体" w:cs="Times New Roman"/>
    </w:rPr>
  </w:style>
  <w:style w:type="paragraph" w:styleId="11">
    <w:name w:val="toc 6"/>
    <w:basedOn w:val="1"/>
    <w:next w:val="1"/>
    <w:qFormat/>
    <w:uiPriority w:val="0"/>
    <w:pPr>
      <w:ind w:left="1050" w:right="0" w:firstLine="0"/>
      <w:jc w:val="left"/>
    </w:pPr>
    <w:rPr>
      <w:rFonts w:ascii="等线" w:hAnsi="等线" w:eastAsia="等线" w:cs="等线"/>
      <w:sz w:val="18"/>
      <w:szCs w:val="18"/>
    </w:rPr>
  </w:style>
  <w:style w:type="paragraph" w:styleId="12">
    <w:name w:val="Body Text Indent"/>
    <w:basedOn w:val="1"/>
    <w:next w:val="13"/>
    <w:qFormat/>
    <w:uiPriority w:val="0"/>
    <w:pPr>
      <w:ind w:left="0" w:right="0" w:firstLine="630"/>
    </w:pPr>
    <w:rPr>
      <w:sz w:val="32"/>
      <w:szCs w:val="20"/>
    </w:rPr>
  </w:style>
  <w:style w:type="paragraph" w:styleId="13">
    <w:name w:val="envelope return"/>
    <w:basedOn w:val="1"/>
    <w:qFormat/>
    <w:uiPriority w:val="0"/>
    <w:pPr>
      <w:snapToGrid w:val="0"/>
    </w:pPr>
    <w:rPr>
      <w:rFonts w:ascii="Arial" w:hAnsi="Arial" w:cs="Arial"/>
    </w:rPr>
  </w:style>
  <w:style w:type="paragraph" w:styleId="14">
    <w:name w:val="toc 5"/>
    <w:basedOn w:val="1"/>
    <w:next w:val="1"/>
    <w:qFormat/>
    <w:uiPriority w:val="0"/>
    <w:pPr>
      <w:ind w:left="840" w:right="0" w:firstLine="0"/>
      <w:jc w:val="left"/>
    </w:pPr>
    <w:rPr>
      <w:rFonts w:ascii="等线" w:hAnsi="等线" w:eastAsia="等线" w:cs="等线"/>
      <w:sz w:val="18"/>
      <w:szCs w:val="18"/>
    </w:rPr>
  </w:style>
  <w:style w:type="paragraph" w:styleId="15">
    <w:name w:val="toc 3"/>
    <w:basedOn w:val="1"/>
    <w:next w:val="1"/>
    <w:qFormat/>
    <w:uiPriority w:val="0"/>
    <w:pPr>
      <w:ind w:left="420" w:right="0" w:firstLine="0"/>
      <w:jc w:val="left"/>
    </w:pPr>
    <w:rPr>
      <w:rFonts w:ascii="等线" w:hAnsi="等线" w:eastAsia="等线" w:cs="等线"/>
      <w:i/>
      <w:iCs/>
      <w:sz w:val="20"/>
      <w:szCs w:val="20"/>
    </w:rPr>
  </w:style>
  <w:style w:type="paragraph" w:styleId="16">
    <w:name w:val="Plain Text"/>
    <w:basedOn w:val="1"/>
    <w:next w:val="1"/>
    <w:qFormat/>
    <w:uiPriority w:val="0"/>
    <w:pPr>
      <w:widowControl w:val="0"/>
      <w:jc w:val="both"/>
    </w:pPr>
    <w:rPr>
      <w:rFonts w:ascii="宋体" w:hAnsi="Courier New" w:eastAsia="宋体" w:cs="Times New Roman"/>
      <w:kern w:val="2"/>
      <w:sz w:val="21"/>
      <w:szCs w:val="21"/>
    </w:rPr>
  </w:style>
  <w:style w:type="paragraph" w:styleId="17">
    <w:name w:val="toc 8"/>
    <w:basedOn w:val="1"/>
    <w:next w:val="1"/>
    <w:qFormat/>
    <w:uiPriority w:val="0"/>
    <w:pPr>
      <w:ind w:left="1470" w:right="0" w:firstLine="0"/>
      <w:jc w:val="left"/>
    </w:pPr>
    <w:rPr>
      <w:rFonts w:ascii="等线" w:hAnsi="等线" w:eastAsia="等线" w:cs="等线"/>
      <w:sz w:val="18"/>
      <w:szCs w:val="18"/>
    </w:rPr>
  </w:style>
  <w:style w:type="paragraph" w:styleId="18">
    <w:name w:val="footer"/>
    <w:basedOn w:val="1"/>
    <w:qFormat/>
    <w:uiPriority w:val="0"/>
    <w:pPr>
      <w:tabs>
        <w:tab w:val="center" w:pos="4153"/>
        <w:tab w:val="right" w:pos="8306"/>
      </w:tabs>
      <w:snapToGrid w:val="0"/>
      <w:jc w:val="left"/>
    </w:pPr>
    <w:rPr>
      <w:sz w:val="18"/>
      <w:szCs w:val="20"/>
    </w:rPr>
  </w:style>
  <w:style w:type="paragraph" w:styleId="19">
    <w:name w:val="header"/>
    <w:basedOn w:val="1"/>
    <w:qFormat/>
    <w:uiPriority w:val="0"/>
    <w:pPr>
      <w:pBdr>
        <w:bottom w:val="single" w:color="000000" w:sz="6" w:space="1"/>
      </w:pBdr>
      <w:tabs>
        <w:tab w:val="center" w:pos="4153"/>
        <w:tab w:val="right" w:pos="8306"/>
      </w:tabs>
      <w:snapToGrid w:val="0"/>
      <w:jc w:val="center"/>
    </w:pPr>
    <w:rPr>
      <w:sz w:val="18"/>
      <w:szCs w:val="20"/>
    </w:rPr>
  </w:style>
  <w:style w:type="paragraph" w:styleId="20">
    <w:name w:val="toc 1"/>
    <w:basedOn w:val="21"/>
    <w:next w:val="1"/>
    <w:qFormat/>
    <w:uiPriority w:val="0"/>
    <w:pPr>
      <w:tabs>
        <w:tab w:val="right" w:leader="dot" w:pos="10381"/>
      </w:tabs>
      <w:spacing w:before="120" w:after="120" w:line="360" w:lineRule="auto"/>
      <w:jc w:val="left"/>
    </w:pPr>
    <w:rPr>
      <w:rFonts w:ascii="等线" w:hAnsi="等线" w:eastAsia="等线" w:cs="等线"/>
      <w:b/>
      <w:bCs/>
      <w:caps/>
      <w:sz w:val="20"/>
      <w:szCs w:val="20"/>
    </w:rPr>
  </w:style>
  <w:style w:type="paragraph" w:styleId="21">
    <w:name w:val="index 1"/>
    <w:basedOn w:val="1"/>
    <w:next w:val="1"/>
    <w:qFormat/>
    <w:uiPriority w:val="0"/>
    <w:pPr>
      <w:widowControl/>
      <w:ind w:left="240" w:right="0" w:hanging="240"/>
      <w:jc w:val="left"/>
    </w:pPr>
    <w:rPr>
      <w:rFonts w:ascii="Times New Roman" w:hAnsi="Times New Roman" w:eastAsia="MS Mincho;MS UI Gothic" w:cs="Times New Roman"/>
      <w:kern w:val="0"/>
      <w:sz w:val="24"/>
    </w:rPr>
  </w:style>
  <w:style w:type="paragraph" w:styleId="22">
    <w:name w:val="toc 4"/>
    <w:basedOn w:val="1"/>
    <w:next w:val="1"/>
    <w:qFormat/>
    <w:uiPriority w:val="0"/>
    <w:pPr>
      <w:ind w:left="630" w:right="0" w:firstLine="0"/>
      <w:jc w:val="left"/>
    </w:pPr>
    <w:rPr>
      <w:rFonts w:ascii="等线" w:hAnsi="等线" w:eastAsia="等线" w:cs="等线"/>
      <w:sz w:val="18"/>
      <w:szCs w:val="18"/>
    </w:rPr>
  </w:style>
  <w:style w:type="paragraph" w:styleId="23">
    <w:name w:val="List"/>
    <w:basedOn w:val="9"/>
    <w:qFormat/>
    <w:uiPriority w:val="0"/>
    <w:rPr>
      <w:rFonts w:cs="Noto Sans;微软雅黑"/>
    </w:rPr>
  </w:style>
  <w:style w:type="paragraph" w:styleId="24">
    <w:name w:val="footnote text"/>
    <w:basedOn w:val="1"/>
    <w:qFormat/>
    <w:uiPriority w:val="0"/>
    <w:pPr>
      <w:snapToGrid w:val="0"/>
      <w:jc w:val="left"/>
    </w:pPr>
    <w:rPr>
      <w:sz w:val="18"/>
    </w:rPr>
  </w:style>
  <w:style w:type="paragraph" w:styleId="25">
    <w:name w:val="toc 2"/>
    <w:basedOn w:val="1"/>
    <w:next w:val="1"/>
    <w:qFormat/>
    <w:uiPriority w:val="0"/>
    <w:pPr>
      <w:ind w:left="210" w:right="0" w:firstLine="0"/>
      <w:jc w:val="left"/>
    </w:pPr>
    <w:rPr>
      <w:rFonts w:ascii="等线" w:hAnsi="等线" w:eastAsia="等线" w:cs="等线"/>
      <w:smallCaps/>
      <w:sz w:val="20"/>
      <w:szCs w:val="20"/>
    </w:rPr>
  </w:style>
  <w:style w:type="paragraph" w:styleId="26">
    <w:name w:val="toc 9"/>
    <w:basedOn w:val="1"/>
    <w:next w:val="1"/>
    <w:qFormat/>
    <w:uiPriority w:val="0"/>
    <w:pPr>
      <w:ind w:left="1680" w:right="0" w:firstLine="0"/>
      <w:jc w:val="left"/>
    </w:pPr>
    <w:rPr>
      <w:rFonts w:ascii="等线" w:hAnsi="等线" w:eastAsia="等线" w:cs="等线"/>
      <w:sz w:val="18"/>
      <w:szCs w:val="18"/>
    </w:rPr>
  </w:style>
  <w:style w:type="table" w:styleId="28">
    <w:name w:val="Table Grid"/>
    <w:basedOn w:val="27"/>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31"/>
    <w:qFormat/>
    <w:uiPriority w:val="0"/>
  </w:style>
  <w:style w:type="character" w:customStyle="1" w:styleId="31">
    <w:name w:val="默认段落字体1"/>
    <w:qFormat/>
    <w:uiPriority w:val="0"/>
    <w:rPr>
      <w:rFonts w:ascii="仿宋_GB2312;仿宋" w:hAnsi="仿宋_GB2312;仿宋" w:eastAsia="仿宋_GB2312;仿宋" w:cs="仿宋_GB2312;仿宋"/>
      <w:b/>
      <w:sz w:val="32"/>
      <w:szCs w:val="32"/>
    </w:rPr>
  </w:style>
  <w:style w:type="character" w:styleId="32">
    <w:name w:val="page number"/>
    <w:qFormat/>
    <w:uiPriority w:val="0"/>
  </w:style>
  <w:style w:type="character" w:styleId="33">
    <w:name w:val="FollowedHyperlink"/>
    <w:qFormat/>
    <w:uiPriority w:val="0"/>
    <w:rPr>
      <w:color w:val="337AB7"/>
      <w:u w:val="single"/>
    </w:rPr>
  </w:style>
  <w:style w:type="character" w:styleId="34">
    <w:name w:val="Emphasis"/>
    <w:basedOn w:val="31"/>
    <w:qFormat/>
    <w:uiPriority w:val="0"/>
    <w:rPr>
      <w:i/>
    </w:rPr>
  </w:style>
  <w:style w:type="character" w:styleId="35">
    <w:name w:val="Hyperlink"/>
    <w:qFormat/>
    <w:uiPriority w:val="0"/>
    <w:rPr>
      <w:rFonts w:ascii="仿宋_GB2312;仿宋" w:hAnsi="仿宋_GB2312;仿宋" w:eastAsia="仿宋_GB2312;仿宋" w:cs="仿宋_GB2312;仿宋"/>
      <w:b/>
      <w:color w:val="337AB7"/>
      <w:sz w:val="32"/>
      <w:szCs w:val="32"/>
      <w:u w:val="single"/>
    </w:rPr>
  </w:style>
  <w:style w:type="character" w:customStyle="1" w:styleId="36">
    <w:name w:val="WW8Num4z0"/>
    <w:qFormat/>
    <w:uiPriority w:val="0"/>
    <w:rPr>
      <w:rFonts w:hint="eastAsia"/>
    </w:rPr>
  </w:style>
  <w:style w:type="character" w:customStyle="1" w:styleId="37">
    <w:name w:val="WW8Num5z0"/>
    <w:qFormat/>
    <w:uiPriority w:val="0"/>
    <w:rPr>
      <w:rFonts w:hint="eastAsia" w:ascii="宋体" w:hAnsi="宋体" w:cs="Wingdings"/>
    </w:rPr>
  </w:style>
  <w:style w:type="character" w:customStyle="1" w:styleId="38">
    <w:name w:val="WW8Num5z1"/>
    <w:qFormat/>
    <w:uiPriority w:val="0"/>
    <w:rPr>
      <w:rFonts w:ascii="Wingdings" w:hAnsi="Wingdings" w:cs="Wingdings"/>
    </w:rPr>
  </w:style>
  <w:style w:type="character" w:customStyle="1" w:styleId="39">
    <w:name w:val="WW8Num6z0"/>
    <w:qFormat/>
    <w:uiPriority w:val="0"/>
    <w:rPr>
      <w:rFonts w:hint="eastAsia"/>
    </w:rPr>
  </w:style>
  <w:style w:type="character" w:customStyle="1" w:styleId="40">
    <w:name w:val="默认段落字体11"/>
    <w:qFormat/>
    <w:uiPriority w:val="0"/>
  </w:style>
  <w:style w:type="character" w:customStyle="1" w:styleId="41">
    <w:name w:val="WW8Num1z0"/>
    <w:qFormat/>
    <w:uiPriority w:val="0"/>
    <w:rPr>
      <w:rFonts w:hint="eastAsia"/>
    </w:rPr>
  </w:style>
  <w:style w:type="character" w:customStyle="1" w:styleId="42">
    <w:name w:val="WW8Num6z1"/>
    <w:qFormat/>
    <w:uiPriority w:val="0"/>
    <w:rPr>
      <w:rFonts w:ascii="Wingdings" w:hAnsi="Wingdings" w:cs="Wingdings"/>
    </w:rPr>
  </w:style>
  <w:style w:type="character" w:customStyle="1" w:styleId="43">
    <w:name w:val="标题 2 Char"/>
    <w:qFormat/>
    <w:uiPriority w:val="0"/>
    <w:rPr>
      <w:rFonts w:ascii="Arial" w:hAnsi="Arial" w:eastAsia="黑体" w:cs="Arial"/>
      <w:b/>
      <w:bCs/>
      <w:kern w:val="2"/>
      <w:sz w:val="32"/>
      <w:szCs w:val="32"/>
    </w:rPr>
  </w:style>
  <w:style w:type="character" w:customStyle="1" w:styleId="44">
    <w:name w:val="正文缩进 Char"/>
    <w:qFormat/>
    <w:uiPriority w:val="0"/>
    <w:rPr>
      <w:rFonts w:eastAsia="宋体"/>
      <w:kern w:val="2"/>
      <w:sz w:val="21"/>
      <w:szCs w:val="24"/>
      <w:lang w:bidi="ar-SA"/>
    </w:rPr>
  </w:style>
  <w:style w:type="character" w:customStyle="1" w:styleId="45">
    <w:name w:val="标题 4 Char"/>
    <w:qFormat/>
    <w:uiPriority w:val="0"/>
    <w:rPr>
      <w:rFonts w:ascii="等线 Light" w:hAnsi="等线 Light" w:eastAsia="等线 Light" w:cs="Times New Roman"/>
      <w:b/>
      <w:bCs/>
      <w:kern w:val="2"/>
      <w:sz w:val="28"/>
      <w:szCs w:val="28"/>
    </w:rPr>
  </w:style>
  <w:style w:type="character" w:customStyle="1" w:styleId="46">
    <w:name w:val="文档结构图 Char"/>
    <w:qFormat/>
    <w:uiPriority w:val="0"/>
    <w:rPr>
      <w:rFonts w:ascii="宋体" w:hAnsi="宋体" w:cs="宋体"/>
      <w:kern w:val="2"/>
      <w:sz w:val="18"/>
      <w:szCs w:val="18"/>
    </w:rPr>
  </w:style>
  <w:style w:type="character" w:customStyle="1" w:styleId="47">
    <w:name w:val="批注文字 Char"/>
    <w:qFormat/>
    <w:uiPriority w:val="0"/>
    <w:rPr>
      <w:kern w:val="2"/>
      <w:sz w:val="18"/>
      <w:lang w:bidi="ar-SA"/>
    </w:rPr>
  </w:style>
  <w:style w:type="character" w:customStyle="1" w:styleId="48">
    <w:name w:val="正文文本 3 Char"/>
    <w:qFormat/>
    <w:uiPriority w:val="0"/>
    <w:rPr>
      <w:kern w:val="2"/>
      <w:sz w:val="16"/>
      <w:szCs w:val="16"/>
    </w:rPr>
  </w:style>
  <w:style w:type="character" w:customStyle="1" w:styleId="49">
    <w:name w:val="正文文本 Char"/>
    <w:qFormat/>
    <w:uiPriority w:val="0"/>
    <w:rPr>
      <w:kern w:val="2"/>
      <w:sz w:val="21"/>
      <w:szCs w:val="24"/>
    </w:rPr>
  </w:style>
  <w:style w:type="character" w:customStyle="1" w:styleId="50">
    <w:name w:val="正文文本缩进 Char"/>
    <w:qFormat/>
    <w:uiPriority w:val="0"/>
    <w:rPr>
      <w:rFonts w:eastAsia="宋体"/>
      <w:kern w:val="2"/>
      <w:sz w:val="32"/>
      <w:lang w:bidi="ar-SA"/>
    </w:rPr>
  </w:style>
  <w:style w:type="character" w:customStyle="1" w:styleId="51">
    <w:name w:val="纯文本 Char1"/>
    <w:qFormat/>
    <w:uiPriority w:val="0"/>
    <w:rPr>
      <w:rFonts w:ascii="宋体" w:hAnsi="宋体" w:eastAsia="宋体" w:cs="Tms Rmn;Times New Roman"/>
      <w:sz w:val="21"/>
      <w:lang w:bidi="ar-SA"/>
    </w:rPr>
  </w:style>
  <w:style w:type="character" w:customStyle="1" w:styleId="52">
    <w:name w:val="页脚 Char"/>
    <w:qFormat/>
    <w:uiPriority w:val="0"/>
    <w:rPr>
      <w:rFonts w:eastAsia="宋体"/>
      <w:kern w:val="2"/>
      <w:sz w:val="18"/>
      <w:lang w:bidi="ar-SA"/>
    </w:rPr>
  </w:style>
  <w:style w:type="character" w:customStyle="1" w:styleId="53">
    <w:name w:val="页眉 Char"/>
    <w:qFormat/>
    <w:uiPriority w:val="0"/>
    <w:rPr>
      <w:rFonts w:eastAsia="宋体"/>
      <w:kern w:val="2"/>
      <w:sz w:val="18"/>
      <w:lang w:bidi="ar-SA"/>
    </w:rPr>
  </w:style>
  <w:style w:type="character" w:customStyle="1" w:styleId="54">
    <w:name w:val="正文文本缩进 3 Char"/>
    <w:qFormat/>
    <w:uiPriority w:val="0"/>
    <w:rPr>
      <w:kern w:val="2"/>
      <w:sz w:val="16"/>
      <w:szCs w:val="16"/>
    </w:rPr>
  </w:style>
  <w:style w:type="character" w:customStyle="1" w:styleId="55">
    <w:name w:val="正文文本 2 Char"/>
    <w:qFormat/>
    <w:uiPriority w:val="0"/>
    <w:rPr>
      <w:rFonts w:ascii="仿宋_GB2312;仿宋" w:hAnsi="仿宋_GB2312;仿宋" w:eastAsia="仿宋_GB2312;仿宋" w:cs="仿宋_GB2312;仿宋"/>
      <w:kern w:val="2"/>
      <w:sz w:val="21"/>
      <w:szCs w:val="24"/>
    </w:rPr>
  </w:style>
  <w:style w:type="character" w:customStyle="1" w:styleId="56">
    <w:name w:val="HTML 预设格式 Char"/>
    <w:qFormat/>
    <w:uiPriority w:val="0"/>
    <w:rPr>
      <w:rFonts w:ascii="宋体" w:hAnsi="宋体" w:cs="宋体"/>
      <w:sz w:val="24"/>
      <w:szCs w:val="24"/>
    </w:rPr>
  </w:style>
  <w:style w:type="character" w:customStyle="1" w:styleId="57">
    <w:name w:val="批注主题 Char"/>
    <w:qFormat/>
    <w:uiPriority w:val="0"/>
    <w:rPr>
      <w:b/>
      <w:bCs/>
      <w:kern w:val="2"/>
      <w:sz w:val="21"/>
      <w:szCs w:val="24"/>
      <w:lang w:bidi="ar-SA"/>
    </w:rPr>
  </w:style>
  <w:style w:type="character" w:customStyle="1" w:styleId="58">
    <w:name w:val="HTML 定义1"/>
    <w:qFormat/>
    <w:uiPriority w:val="0"/>
    <w:rPr>
      <w:i/>
    </w:rPr>
  </w:style>
  <w:style w:type="character" w:customStyle="1" w:styleId="59">
    <w:name w:val="HTML 代码1"/>
    <w:qFormat/>
    <w:uiPriority w:val="0"/>
    <w:rPr>
      <w:rFonts w:ascii="Consolas" w:hAnsi="Consolas" w:eastAsia="Consolas" w:cs="Consolas"/>
      <w:color w:val="C7254E"/>
      <w:sz w:val="21"/>
      <w:szCs w:val="21"/>
      <w:shd w:val="clear" w:fill="F9F2F4"/>
    </w:rPr>
  </w:style>
  <w:style w:type="character" w:customStyle="1" w:styleId="60">
    <w:name w:val="批注引用1"/>
    <w:qFormat/>
    <w:uiPriority w:val="0"/>
    <w:rPr>
      <w:sz w:val="21"/>
      <w:szCs w:val="21"/>
    </w:rPr>
  </w:style>
  <w:style w:type="character" w:customStyle="1" w:styleId="61">
    <w:name w:val="HTML 键盘1"/>
    <w:qFormat/>
    <w:uiPriority w:val="0"/>
    <w:rPr>
      <w:rFonts w:ascii="Consolas" w:hAnsi="Consolas" w:eastAsia="Consolas" w:cs="Consolas"/>
      <w:color w:val="FFFFFF"/>
      <w:sz w:val="21"/>
      <w:szCs w:val="21"/>
      <w:shd w:val="clear" w:fill="333333"/>
    </w:rPr>
  </w:style>
  <w:style w:type="character" w:customStyle="1" w:styleId="62">
    <w:name w:val="HTML 样本1"/>
    <w:qFormat/>
    <w:uiPriority w:val="0"/>
    <w:rPr>
      <w:rFonts w:ascii="Consolas" w:hAnsi="Consolas" w:eastAsia="Consolas" w:cs="Consolas"/>
      <w:sz w:val="21"/>
      <w:szCs w:val="21"/>
    </w:rPr>
  </w:style>
  <w:style w:type="character" w:customStyle="1" w:styleId="63">
    <w:name w:val="标题 2 Char2"/>
    <w:qFormat/>
    <w:uiPriority w:val="0"/>
    <w:rPr>
      <w:rFonts w:ascii="Cambria" w:hAnsi="Cambria" w:cs="Cambria"/>
      <w:b/>
      <w:bCs/>
      <w:sz w:val="32"/>
      <w:szCs w:val="32"/>
    </w:rPr>
  </w:style>
  <w:style w:type="character" w:customStyle="1" w:styleId="64">
    <w:name w:val="font61"/>
    <w:qFormat/>
    <w:uiPriority w:val="0"/>
    <w:rPr>
      <w:rFonts w:hint="eastAsia" w:ascii="宋体" w:hAnsi="宋体" w:eastAsia="宋体" w:cs="宋体"/>
      <w:b/>
      <w:color w:val="333333"/>
      <w:sz w:val="20"/>
      <w:szCs w:val="20"/>
      <w:u w:val="none"/>
    </w:rPr>
  </w:style>
  <w:style w:type="character" w:customStyle="1" w:styleId="65">
    <w:name w:val="fontstyle01"/>
    <w:qFormat/>
    <w:uiPriority w:val="0"/>
    <w:rPr>
      <w:rFonts w:hint="eastAsia" w:ascii="宋体" w:hAnsi="宋体" w:eastAsia="宋体" w:cs="宋体"/>
      <w:color w:val="000000"/>
      <w:sz w:val="22"/>
      <w:szCs w:val="22"/>
    </w:rPr>
  </w:style>
  <w:style w:type="character" w:customStyle="1" w:styleId="66">
    <w:name w:val="GW-正文 Char"/>
    <w:qFormat/>
    <w:uiPriority w:val="0"/>
    <w:rPr>
      <w:rFonts w:eastAsia="仿宋_GB2312;仿宋"/>
      <w:kern w:val="2"/>
      <w:sz w:val="24"/>
      <w:szCs w:val="24"/>
      <w:lang w:bidi="ar-SA"/>
    </w:rPr>
  </w:style>
  <w:style w:type="character" w:customStyle="1" w:styleId="67">
    <w:name w:val="（符号）邀请函中一、"/>
    <w:qFormat/>
    <w:uiPriority w:val="0"/>
    <w:rPr>
      <w:rFonts w:ascii="黑体" w:hAnsi="黑体" w:eastAsia="黑体" w:cs="黑体"/>
      <w:b/>
      <w:bCs/>
      <w:sz w:val="24"/>
    </w:rPr>
  </w:style>
  <w:style w:type="character" w:customStyle="1" w:styleId="68">
    <w:name w:val="HTML 预设格式 字符"/>
    <w:qFormat/>
    <w:uiPriority w:val="0"/>
    <w:rPr>
      <w:rFonts w:ascii="Courier New" w:hAnsi="Courier New" w:cs="Courier New"/>
      <w:kern w:val="2"/>
    </w:rPr>
  </w:style>
  <w:style w:type="character" w:customStyle="1" w:styleId="69">
    <w:name w:val="列出段落 Char"/>
    <w:qFormat/>
    <w:uiPriority w:val="0"/>
    <w:rPr>
      <w:rFonts w:eastAsia="宋体"/>
      <w:kern w:val="2"/>
      <w:sz w:val="21"/>
      <w:szCs w:val="24"/>
      <w:lang w:bidi="ar-SA"/>
    </w:rPr>
  </w:style>
  <w:style w:type="character" w:customStyle="1" w:styleId="70">
    <w:name w:val="glyphicon6"/>
    <w:qFormat/>
    <w:uiPriority w:val="0"/>
  </w:style>
  <w:style w:type="character" w:customStyle="1" w:styleId="71">
    <w:name w:val="hover1"/>
    <w:qFormat/>
    <w:uiPriority w:val="0"/>
    <w:rPr>
      <w:shd w:val="clear" w:fill="EEEEEE"/>
    </w:rPr>
  </w:style>
  <w:style w:type="character" w:customStyle="1" w:styleId="72">
    <w:name w:val="icon"/>
    <w:qFormat/>
    <w:uiPriority w:val="0"/>
  </w:style>
  <w:style w:type="character" w:customStyle="1" w:styleId="73">
    <w:name w:val="font31"/>
    <w:basedOn w:val="31"/>
    <w:qFormat/>
    <w:uiPriority w:val="0"/>
    <w:rPr>
      <w:rFonts w:hint="eastAsia" w:ascii="宋体" w:hAnsi="宋体" w:eastAsia="宋体" w:cs="宋体"/>
      <w:color w:val="000000"/>
      <w:sz w:val="18"/>
      <w:szCs w:val="18"/>
      <w:u w:val="none"/>
    </w:rPr>
  </w:style>
  <w:style w:type="character" w:customStyle="1" w:styleId="74">
    <w:name w:val="hour_pm"/>
    <w:qFormat/>
    <w:uiPriority w:val="0"/>
  </w:style>
  <w:style w:type="character" w:customStyle="1" w:styleId="75">
    <w:name w:val="纯文本 Char"/>
    <w:qFormat/>
    <w:uiPriority w:val="0"/>
    <w:rPr>
      <w:rFonts w:ascii="宋体" w:hAnsi="宋体" w:cs="Courier New"/>
      <w:kern w:val="2"/>
      <w:sz w:val="24"/>
      <w:szCs w:val="24"/>
    </w:rPr>
  </w:style>
  <w:style w:type="character" w:customStyle="1" w:styleId="76">
    <w:name w:val="indent"/>
    <w:qFormat/>
    <w:uiPriority w:val="0"/>
  </w:style>
  <w:style w:type="character" w:customStyle="1" w:styleId="77">
    <w:name w:val=" Char Char9"/>
    <w:qFormat/>
    <w:uiPriority w:val="0"/>
    <w:rPr>
      <w:kern w:val="2"/>
      <w:sz w:val="21"/>
    </w:rPr>
  </w:style>
  <w:style w:type="character" w:customStyle="1" w:styleId="78">
    <w:name w:val="font01"/>
    <w:qFormat/>
    <w:uiPriority w:val="0"/>
    <w:rPr>
      <w:rFonts w:hint="eastAsia" w:ascii="宋体" w:hAnsi="宋体" w:eastAsia="宋体" w:cs="宋体"/>
      <w:b/>
      <w:i/>
      <w:color w:val="333333"/>
      <w:sz w:val="20"/>
      <w:szCs w:val="20"/>
      <w:u w:val="none"/>
    </w:rPr>
  </w:style>
  <w:style w:type="character" w:customStyle="1" w:styleId="79">
    <w:name w:val="未处理的提及"/>
    <w:qFormat/>
    <w:uiPriority w:val="0"/>
    <w:rPr>
      <w:color w:val="605E5C"/>
      <w:shd w:val="clear" w:fill="E1DFDD"/>
    </w:rPr>
  </w:style>
  <w:style w:type="character" w:customStyle="1" w:styleId="80">
    <w:name w:val="hour_am"/>
    <w:qFormat/>
    <w:uiPriority w:val="0"/>
  </w:style>
  <w:style w:type="character" w:customStyle="1" w:styleId="81">
    <w:name w:val="批注文字 Char1"/>
    <w:qFormat/>
    <w:uiPriority w:val="0"/>
    <w:rPr>
      <w:kern w:val="2"/>
      <w:sz w:val="18"/>
      <w:lang w:bidi="ar-SA"/>
    </w:rPr>
  </w:style>
  <w:style w:type="character" w:customStyle="1" w:styleId="82">
    <w:name w:val="NormalCharacter"/>
    <w:qFormat/>
    <w:uiPriority w:val="0"/>
  </w:style>
  <w:style w:type="character" w:customStyle="1" w:styleId="83">
    <w:name w:val="old"/>
    <w:qFormat/>
    <w:uiPriority w:val="0"/>
    <w:rPr>
      <w:color w:val="999999"/>
    </w:rPr>
  </w:style>
  <w:style w:type="character" w:customStyle="1" w:styleId="84">
    <w:name w:val="正文文本 (7)_"/>
    <w:qFormat/>
    <w:uiPriority w:val="0"/>
    <w:rPr>
      <w:rFonts w:ascii="MingLiU;Microsoft JhengHei UI" w:hAnsi="MingLiU;Microsoft JhengHei UI" w:eastAsia="MingLiU;Microsoft JhengHei UI" w:cs="MingLiU;Microsoft JhengHei UI"/>
      <w:sz w:val="34"/>
      <w:szCs w:val="34"/>
      <w:shd w:val="clear" w:fill="FFFFFF"/>
    </w:rPr>
  </w:style>
  <w:style w:type="character" w:customStyle="1" w:styleId="85">
    <w:name w:val="font101"/>
    <w:qFormat/>
    <w:uiPriority w:val="0"/>
    <w:rPr>
      <w:rFonts w:hint="eastAsia" w:ascii="宋体" w:hAnsi="宋体" w:eastAsia="宋体" w:cs="宋体"/>
      <w:b/>
      <w:color w:val="353535"/>
      <w:sz w:val="20"/>
      <w:szCs w:val="20"/>
      <w:u w:val="none"/>
    </w:rPr>
  </w:style>
  <w:style w:type="character" w:customStyle="1" w:styleId="86">
    <w:name w:val="font41"/>
    <w:basedOn w:val="31"/>
    <w:qFormat/>
    <w:uiPriority w:val="0"/>
    <w:rPr>
      <w:rFonts w:hint="eastAsia" w:ascii="宋体" w:hAnsi="宋体" w:eastAsia="宋体" w:cs="宋体"/>
      <w:color w:val="000000"/>
      <w:sz w:val="22"/>
      <w:szCs w:val="22"/>
      <w:u w:val="none"/>
    </w:rPr>
  </w:style>
  <w:style w:type="character" w:customStyle="1" w:styleId="87">
    <w:name w:val="articletitle1"/>
    <w:qFormat/>
    <w:uiPriority w:val="0"/>
    <w:rPr>
      <w:rFonts w:ascii="ˎ̥;微软雅黑" w:hAnsi="ˎ̥;微软雅黑" w:cs="ˎ̥;微软雅黑"/>
      <w:b/>
      <w:bCs/>
      <w:color w:val="000000"/>
      <w:sz w:val="33"/>
      <w:szCs w:val="33"/>
    </w:rPr>
  </w:style>
  <w:style w:type="character" w:customStyle="1" w:styleId="88">
    <w:name w:val="无"/>
    <w:qFormat/>
    <w:uiPriority w:val="0"/>
  </w:style>
  <w:style w:type="character" w:customStyle="1" w:styleId="89">
    <w:name w:val="font21"/>
    <w:basedOn w:val="31"/>
    <w:qFormat/>
    <w:uiPriority w:val="0"/>
    <w:rPr>
      <w:rFonts w:hint="eastAsia" w:ascii="宋体" w:hAnsi="宋体" w:eastAsia="宋体" w:cs="宋体"/>
      <w:color w:val="FF0000"/>
      <w:sz w:val="24"/>
      <w:szCs w:val="24"/>
      <w:u w:val="none"/>
    </w:rPr>
  </w:style>
  <w:style w:type="character" w:customStyle="1" w:styleId="90">
    <w:name w:val="索引链接"/>
    <w:qFormat/>
    <w:uiPriority w:val="0"/>
  </w:style>
  <w:style w:type="character" w:customStyle="1" w:styleId="91">
    <w:name w:val="Index Link"/>
    <w:qFormat/>
    <w:uiPriority w:val="0"/>
  </w:style>
  <w:style w:type="paragraph" w:customStyle="1" w:styleId="92">
    <w:name w:val="Heading"/>
    <w:basedOn w:val="1"/>
    <w:next w:val="9"/>
    <w:qFormat/>
    <w:uiPriority w:val="0"/>
    <w:pPr>
      <w:keepNext/>
      <w:spacing w:before="240" w:after="120"/>
    </w:pPr>
    <w:rPr>
      <w:rFonts w:ascii="Liberation Sans" w:hAnsi="Liberation Sans" w:eastAsia="WenQuanYi Zen Hei" w:cs="Noto Sans"/>
      <w:sz w:val="28"/>
      <w:szCs w:val="28"/>
    </w:rPr>
  </w:style>
  <w:style w:type="paragraph" w:customStyle="1" w:styleId="93">
    <w:name w:val="Index"/>
    <w:basedOn w:val="1"/>
    <w:qFormat/>
    <w:uiPriority w:val="0"/>
    <w:pPr>
      <w:suppressLineNumbers/>
    </w:pPr>
    <w:rPr>
      <w:rFonts w:cs="Noto Sans"/>
    </w:rPr>
  </w:style>
  <w:style w:type="paragraph" w:customStyle="1" w:styleId="94">
    <w:name w:val="题注1"/>
    <w:basedOn w:val="1"/>
    <w:qFormat/>
    <w:uiPriority w:val="0"/>
    <w:pPr>
      <w:suppressLineNumbers/>
      <w:spacing w:before="120" w:after="120"/>
    </w:pPr>
    <w:rPr>
      <w:rFonts w:cs="Noto Sans;微软雅黑"/>
      <w:i/>
      <w:iCs/>
      <w:sz w:val="24"/>
      <w:szCs w:val="24"/>
    </w:rPr>
  </w:style>
  <w:style w:type="paragraph" w:customStyle="1" w:styleId="95">
    <w:name w:val="列表项目符号 51"/>
    <w:next w:val="20"/>
    <w:qFormat/>
    <w:uiPriority w:val="0"/>
    <w:pPr>
      <w:widowControl w:val="0"/>
      <w:suppressAutoHyphens/>
      <w:bidi w:val="0"/>
      <w:ind w:left="2100" w:right="0" w:hanging="420"/>
      <w:jc w:val="both"/>
    </w:pPr>
    <w:rPr>
      <w:rFonts w:ascii="Calibri" w:hAnsi="Calibri" w:eastAsia="宋体" w:cs="Times New Roman"/>
      <w:color w:val="000000"/>
      <w:kern w:val="2"/>
      <w:sz w:val="21"/>
      <w:szCs w:val="22"/>
      <w:lang w:val="en-US" w:eastAsia="zh-CN" w:bidi="ar-SA"/>
    </w:rPr>
  </w:style>
  <w:style w:type="paragraph" w:customStyle="1" w:styleId="96">
    <w:name w:val="Header and Footer"/>
    <w:basedOn w:val="1"/>
    <w:qFormat/>
    <w:uiPriority w:val="0"/>
    <w:pPr>
      <w:suppressLineNumbers/>
      <w:tabs>
        <w:tab w:val="center" w:pos="4819"/>
        <w:tab w:val="right" w:pos="9638"/>
      </w:tabs>
    </w:pPr>
  </w:style>
  <w:style w:type="paragraph" w:customStyle="1" w:styleId="97">
    <w:name w:val="正文首行缩进11"/>
    <w:basedOn w:val="1"/>
    <w:qFormat/>
    <w:uiPriority w:val="0"/>
    <w:pPr>
      <w:spacing w:line="360" w:lineRule="auto"/>
      <w:ind w:left="0" w:leftChars="0" w:right="0" w:rightChars="0" w:firstLineChars="200"/>
    </w:pPr>
    <w:rPr>
      <w:rFonts w:ascii="Calibri" w:hAnsi="Calibri" w:cs="Calibri"/>
      <w:sz w:val="24"/>
      <w:lang w:val="zh-CN"/>
    </w:rPr>
  </w:style>
  <w:style w:type="paragraph" w:customStyle="1" w:styleId="98">
    <w:name w:val="标题样式"/>
    <w:basedOn w:val="1"/>
    <w:next w:val="1"/>
    <w:qFormat/>
    <w:uiPriority w:val="0"/>
    <w:pPr>
      <w:spacing w:before="240" w:after="60"/>
      <w:jc w:val="center"/>
      <w:outlineLvl w:val="0"/>
    </w:pPr>
    <w:rPr>
      <w:rFonts w:ascii="Arial" w:hAnsi="Arial" w:cs="Arial"/>
      <w:b/>
      <w:bCs/>
      <w:sz w:val="32"/>
      <w:szCs w:val="32"/>
    </w:rPr>
  </w:style>
  <w:style w:type="paragraph" w:customStyle="1" w:styleId="99">
    <w:name w:val="索引"/>
    <w:basedOn w:val="1"/>
    <w:qFormat/>
    <w:uiPriority w:val="0"/>
    <w:pPr>
      <w:suppressLineNumbers/>
    </w:pPr>
    <w:rPr>
      <w:rFonts w:cs="Noto Sans;微软雅黑"/>
    </w:rPr>
  </w:style>
  <w:style w:type="paragraph" w:customStyle="1" w:styleId="100">
    <w:name w:val="文档结构图1"/>
    <w:basedOn w:val="1"/>
    <w:qFormat/>
    <w:uiPriority w:val="0"/>
    <w:rPr>
      <w:rFonts w:ascii="宋体" w:hAnsi="宋体" w:cs="宋体"/>
      <w:sz w:val="18"/>
      <w:szCs w:val="18"/>
    </w:rPr>
  </w:style>
  <w:style w:type="paragraph" w:customStyle="1" w:styleId="101">
    <w:name w:val="引文目录标题1"/>
    <w:basedOn w:val="1"/>
    <w:next w:val="1"/>
    <w:qFormat/>
    <w:uiPriority w:val="0"/>
    <w:pPr>
      <w:widowControl/>
      <w:spacing w:line="276" w:lineRule="auto"/>
      <w:jc w:val="left"/>
    </w:pPr>
    <w:rPr>
      <w:rFonts w:ascii="Arial" w:hAnsi="Arial" w:cs="Arial"/>
      <w:kern w:val="0"/>
      <w:sz w:val="24"/>
      <w:szCs w:val="22"/>
      <w:lang w:eastAsia="en-US" w:bidi="en-US"/>
    </w:rPr>
  </w:style>
  <w:style w:type="paragraph" w:customStyle="1" w:styleId="102">
    <w:name w:val="批注文字1"/>
    <w:basedOn w:val="1"/>
    <w:qFormat/>
    <w:uiPriority w:val="0"/>
    <w:pPr>
      <w:jc w:val="left"/>
    </w:pPr>
    <w:rPr>
      <w:sz w:val="18"/>
      <w:szCs w:val="20"/>
    </w:rPr>
  </w:style>
  <w:style w:type="paragraph" w:customStyle="1" w:styleId="103">
    <w:name w:val="正文文本 31"/>
    <w:basedOn w:val="1"/>
    <w:qFormat/>
    <w:uiPriority w:val="0"/>
    <w:pPr>
      <w:spacing w:before="0" w:after="120"/>
    </w:pPr>
    <w:rPr>
      <w:sz w:val="16"/>
      <w:szCs w:val="16"/>
    </w:rPr>
  </w:style>
  <w:style w:type="paragraph" w:customStyle="1" w:styleId="104">
    <w:name w:val="文本块1"/>
    <w:basedOn w:val="1"/>
    <w:next w:val="1"/>
    <w:qFormat/>
    <w:uiPriority w:val="0"/>
    <w:pPr>
      <w:spacing w:before="0" w:after="120"/>
      <w:ind w:leftChars="700" w:rightChars="700" w:firstLine="0" w:firstLineChars="0"/>
    </w:pPr>
  </w:style>
  <w:style w:type="paragraph" w:customStyle="1" w:styleId="105">
    <w:name w:val="纯文本1"/>
    <w:basedOn w:val="1"/>
    <w:next w:val="106"/>
    <w:qFormat/>
    <w:uiPriority w:val="0"/>
    <w:pPr>
      <w:autoSpaceDE w:val="0"/>
    </w:pPr>
    <w:rPr>
      <w:rFonts w:ascii="宋体" w:hAnsi="宋体" w:cs="Tms Rmn;Times New Roman"/>
      <w:kern w:val="0"/>
      <w:szCs w:val="20"/>
    </w:rPr>
  </w:style>
  <w:style w:type="paragraph" w:customStyle="1" w:styleId="106">
    <w:name w:val="p0"/>
    <w:basedOn w:val="1"/>
    <w:next w:val="95"/>
    <w:qFormat/>
    <w:uiPriority w:val="0"/>
    <w:pPr>
      <w:widowControl/>
    </w:pPr>
    <w:rPr>
      <w:kern w:val="0"/>
      <w:szCs w:val="21"/>
    </w:rPr>
  </w:style>
  <w:style w:type="paragraph" w:customStyle="1" w:styleId="107">
    <w:name w:val="正文文本缩进 21"/>
    <w:basedOn w:val="1"/>
    <w:qFormat/>
    <w:uiPriority w:val="0"/>
    <w:pPr>
      <w:spacing w:before="0" w:after="120" w:line="480" w:lineRule="auto"/>
      <w:ind w:leftChars="200" w:right="0" w:rightChars="0" w:firstLine="0" w:firstLineChars="0"/>
    </w:pPr>
  </w:style>
  <w:style w:type="paragraph" w:customStyle="1" w:styleId="108">
    <w:name w:val="批注框文本1"/>
    <w:basedOn w:val="1"/>
    <w:qFormat/>
    <w:uiPriority w:val="0"/>
    <w:rPr>
      <w:sz w:val="18"/>
      <w:szCs w:val="18"/>
    </w:rPr>
  </w:style>
  <w:style w:type="paragraph" w:customStyle="1" w:styleId="109">
    <w:name w:val="页眉与页脚"/>
    <w:basedOn w:val="1"/>
    <w:qFormat/>
    <w:uiPriority w:val="0"/>
    <w:pPr>
      <w:suppressLineNumbers/>
      <w:tabs>
        <w:tab w:val="center" w:pos="4819"/>
        <w:tab w:val="right" w:pos="9638"/>
      </w:tabs>
    </w:pPr>
  </w:style>
  <w:style w:type="paragraph" w:customStyle="1" w:styleId="110">
    <w:name w:val="正文文本缩进 31"/>
    <w:basedOn w:val="1"/>
    <w:qFormat/>
    <w:uiPriority w:val="0"/>
    <w:pPr>
      <w:spacing w:before="0" w:after="120"/>
      <w:ind w:leftChars="200" w:right="0" w:rightChars="0" w:firstLine="0" w:firstLineChars="0"/>
    </w:pPr>
    <w:rPr>
      <w:sz w:val="16"/>
      <w:szCs w:val="16"/>
    </w:rPr>
  </w:style>
  <w:style w:type="paragraph" w:customStyle="1" w:styleId="111">
    <w:name w:val="正文文本 21"/>
    <w:basedOn w:val="1"/>
    <w:qFormat/>
    <w:uiPriority w:val="0"/>
    <w:pPr>
      <w:spacing w:before="0" w:after="120" w:line="480" w:lineRule="auto"/>
    </w:pPr>
  </w:style>
  <w:style w:type="paragraph" w:customStyle="1" w:styleId="112">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customStyle="1" w:styleId="113">
    <w:name w:val="普通(网站)1"/>
    <w:basedOn w:val="1"/>
    <w:qFormat/>
    <w:uiPriority w:val="0"/>
    <w:pPr>
      <w:widowControl/>
      <w:spacing w:before="100" w:after="100"/>
      <w:jc w:val="left"/>
    </w:pPr>
    <w:rPr>
      <w:rFonts w:ascii="宋体" w:hAnsi="宋体" w:cs="宋体"/>
      <w:kern w:val="0"/>
      <w:sz w:val="18"/>
      <w:szCs w:val="18"/>
    </w:rPr>
  </w:style>
  <w:style w:type="paragraph" w:customStyle="1" w:styleId="114">
    <w:name w:val="批注主题1"/>
    <w:basedOn w:val="102"/>
    <w:next w:val="102"/>
    <w:qFormat/>
    <w:uiPriority w:val="0"/>
    <w:rPr>
      <w:b/>
      <w:bCs/>
      <w:sz w:val="21"/>
      <w:szCs w:val="24"/>
    </w:rPr>
  </w:style>
  <w:style w:type="paragraph" w:customStyle="1" w:styleId="115">
    <w:name w:val="正文首行缩进1"/>
    <w:basedOn w:val="9"/>
    <w:next w:val="1"/>
    <w:qFormat/>
    <w:uiPriority w:val="0"/>
    <w:pPr>
      <w:ind w:left="0" w:leftChars="0" w:right="0" w:rightChars="0" w:firstLineChars="100"/>
    </w:pPr>
  </w:style>
  <w:style w:type="paragraph" w:customStyle="1" w:styleId="116">
    <w:name w:val="正文首行缩进 21"/>
    <w:basedOn w:val="12"/>
    <w:next w:val="104"/>
    <w:qFormat/>
    <w:uiPriority w:val="0"/>
    <w:pPr>
      <w:ind w:left="0" w:leftChars="0" w:right="0" w:rightChars="0" w:firstLineChars="200"/>
    </w:pPr>
  </w:style>
  <w:style w:type="paragraph" w:customStyle="1" w:styleId="117">
    <w:name w:val="样式 正文文字缩进 + 小四 首行缩进:  2 字符"/>
    <w:basedOn w:val="1"/>
    <w:qFormat/>
    <w:uiPriority w:val="0"/>
    <w:pPr>
      <w:spacing w:line="600" w:lineRule="exact"/>
      <w:jc w:val="center"/>
    </w:pPr>
    <w:rPr>
      <w:rFonts w:ascii="宋体" w:hAnsi="宋体" w:cs="宋体"/>
      <w:b/>
      <w:u w:val="double"/>
    </w:rPr>
  </w:style>
  <w:style w:type="paragraph" w:customStyle="1" w:styleId="118">
    <w:name w:val="Style1"/>
    <w:basedOn w:val="21"/>
    <w:next w:val="21"/>
    <w:qFormat/>
    <w:uiPriority w:val="0"/>
    <w:rPr>
      <w:rFonts w:eastAsia="华文细黑;微软雅黑"/>
    </w:rPr>
  </w:style>
  <w:style w:type="paragraph" w:customStyle="1" w:styleId="119">
    <w:name w:val="一级条标题"/>
    <w:next w:val="1"/>
    <w:qFormat/>
    <w:uiPriority w:val="0"/>
    <w:pPr>
      <w:widowControl/>
      <w:suppressAutoHyphens/>
      <w:bidi w:val="0"/>
      <w:ind w:left="1069" w:right="0" w:hanging="450"/>
      <w:outlineLvl w:val="2"/>
    </w:pPr>
    <w:rPr>
      <w:rFonts w:ascii="黑体" w:hAnsi="黑体" w:eastAsia="黑体" w:cs="Times New Roman"/>
      <w:color w:val="000000"/>
      <w:sz w:val="20"/>
      <w:szCs w:val="21"/>
      <w:lang w:val="en-US" w:eastAsia="zh-CN" w:bidi="ar-SA"/>
    </w:rPr>
  </w:style>
  <w:style w:type="paragraph" w:customStyle="1" w:styleId="120">
    <w:name w:val="GW-正文"/>
    <w:basedOn w:val="1"/>
    <w:qFormat/>
    <w:uiPriority w:val="0"/>
    <w:pPr>
      <w:spacing w:line="360" w:lineRule="auto"/>
      <w:ind w:left="0" w:leftChars="0" w:right="0" w:rightChars="0" w:firstLineChars="200"/>
    </w:pPr>
    <w:rPr>
      <w:rFonts w:eastAsia="仿宋_GB2312;仿宋"/>
      <w:sz w:val="24"/>
    </w:rPr>
  </w:style>
  <w:style w:type="paragraph" w:customStyle="1" w:styleId="121">
    <w:name w:val="列出段落"/>
    <w:basedOn w:val="1"/>
    <w:qFormat/>
    <w:uiPriority w:val="0"/>
    <w:pPr>
      <w:ind w:left="0" w:leftChars="0" w:right="0" w:rightChars="0" w:firstLineChars="200"/>
    </w:pPr>
  </w:style>
  <w:style w:type="paragraph" w:customStyle="1" w:styleId="122">
    <w:name w:val="正文文本 (7)"/>
    <w:basedOn w:val="1"/>
    <w:qFormat/>
    <w:uiPriority w:val="0"/>
    <w:pPr>
      <w:shd w:val="clear" w:fill="FFFFFF"/>
      <w:spacing w:before="0" w:after="900" w:line="240" w:lineRule="atLeast"/>
      <w:jc w:val="center"/>
    </w:pPr>
    <w:rPr>
      <w:rFonts w:ascii="MingLiU;Microsoft JhengHei UI" w:hAnsi="MingLiU;Microsoft JhengHei UI" w:eastAsia="MingLiU;Microsoft JhengHei UI" w:cs="MingLiU;Microsoft JhengHei UI"/>
      <w:kern w:val="0"/>
      <w:sz w:val="34"/>
      <w:szCs w:val="34"/>
    </w:rPr>
  </w:style>
  <w:style w:type="paragraph" w:customStyle="1" w:styleId="123">
    <w:name w:val="正文段"/>
    <w:basedOn w:val="1"/>
    <w:qFormat/>
    <w:uiPriority w:val="0"/>
    <w:pPr>
      <w:spacing w:line="312" w:lineRule="auto"/>
      <w:ind w:left="0" w:right="0" w:firstLine="560"/>
    </w:pPr>
    <w:rPr>
      <w:rFonts w:ascii="Times New Roman" w:hAnsi="Times New Roman" w:cs="Times New Roman"/>
      <w:sz w:val="28"/>
      <w:szCs w:val="28"/>
    </w:rPr>
  </w:style>
  <w:style w:type="paragraph" w:customStyle="1" w:styleId="124">
    <w:name w:val="正文首行缩进两字符"/>
    <w:basedOn w:val="1"/>
    <w:qFormat/>
    <w:uiPriority w:val="0"/>
    <w:pPr>
      <w:spacing w:line="360" w:lineRule="auto"/>
      <w:ind w:left="0" w:leftChars="0" w:right="0" w:rightChars="0" w:firstLineChars="200"/>
    </w:pPr>
  </w:style>
  <w:style w:type="paragraph" w:customStyle="1" w:styleId="125">
    <w:name w:val="z-窗体底端"/>
    <w:basedOn w:val="1"/>
    <w:next w:val="1"/>
    <w:qFormat/>
    <w:uiPriority w:val="0"/>
    <w:pPr>
      <w:pBdr>
        <w:top w:val="single" w:color="000000" w:sz="6" w:space="1"/>
      </w:pBdr>
      <w:jc w:val="center"/>
    </w:pPr>
    <w:rPr>
      <w:rFonts w:ascii="Arial" w:hAnsi="Arial" w:eastAsia="宋体" w:cs="Arial"/>
      <w:vanish/>
      <w:sz w:val="16"/>
    </w:rPr>
  </w:style>
  <w:style w:type="paragraph" w:customStyle="1" w:styleId="126">
    <w:name w:val="目录 53"/>
    <w:next w:val="1"/>
    <w:qFormat/>
    <w:uiPriority w:val="0"/>
    <w:pPr>
      <w:widowControl/>
      <w:suppressAutoHyphens/>
      <w:bidi w:val="0"/>
      <w:ind w:left="1275" w:right="0" w:firstLine="0"/>
      <w:jc w:val="both"/>
    </w:pPr>
    <w:rPr>
      <w:rFonts w:ascii="Calibri" w:hAnsi="Calibri" w:eastAsia="宋体" w:cs="Times New Roman"/>
      <w:color w:val="000000"/>
      <w:sz w:val="21"/>
      <w:szCs w:val="20"/>
      <w:lang w:val="en-US" w:eastAsia="zh-CN" w:bidi="ar-SA"/>
    </w:rPr>
  </w:style>
  <w:style w:type="paragraph" w:customStyle="1" w:styleId="127">
    <w:name w:val="正文文本 (2)1"/>
    <w:basedOn w:val="1"/>
    <w:qFormat/>
    <w:uiPriority w:val="0"/>
    <w:pPr>
      <w:shd w:val="clear" w:fill="FFFFFF"/>
      <w:spacing w:line="240" w:lineRule="atLeast"/>
      <w:ind w:left="0" w:right="0" w:hanging="140"/>
      <w:jc w:val="left"/>
    </w:pPr>
    <w:rPr>
      <w:rFonts w:ascii="宋体" w:hAnsi="宋体" w:cs="宋体"/>
      <w:sz w:val="22"/>
      <w:shd w:val="clear" w:fill="FFFFFF"/>
    </w:rPr>
  </w:style>
  <w:style w:type="paragraph" w:customStyle="1" w:styleId="128">
    <w:name w:val="U_正文2"/>
    <w:basedOn w:val="1"/>
    <w:qFormat/>
    <w:uiPriority w:val="0"/>
    <w:pPr>
      <w:spacing w:line="300" w:lineRule="auto"/>
    </w:pPr>
    <w:rPr>
      <w:sz w:val="24"/>
      <w:szCs w:val="20"/>
    </w:rPr>
  </w:style>
  <w:style w:type="paragraph" w:customStyle="1" w:styleId="129">
    <w:name w:val="样式"/>
    <w:qFormat/>
    <w:uiPriority w:val="0"/>
    <w:pPr>
      <w:widowControl w:val="0"/>
      <w:suppressAutoHyphens/>
      <w:autoSpaceDE w:val="0"/>
      <w:bidi w:val="0"/>
    </w:pPr>
    <w:rPr>
      <w:rFonts w:ascii="宋体" w:hAnsi="宋体" w:eastAsia="宋体" w:cs="宋体"/>
      <w:color w:val="000000"/>
      <w:sz w:val="24"/>
      <w:szCs w:val="24"/>
      <w:lang w:val="en-US" w:eastAsia="zh-CN" w:bidi="ar-SA"/>
    </w:rPr>
  </w:style>
  <w:style w:type="paragraph" w:customStyle="1" w:styleId="130">
    <w:name w:val="a"/>
    <w:basedOn w:val="1"/>
    <w:qFormat/>
    <w:uiPriority w:val="0"/>
    <w:pPr>
      <w:widowControl/>
      <w:spacing w:before="0" w:after="128"/>
      <w:jc w:val="left"/>
    </w:pPr>
    <w:rPr>
      <w:rFonts w:ascii="宋体" w:hAnsi="宋体" w:cs="宋体"/>
      <w:kern w:val="0"/>
      <w:sz w:val="24"/>
    </w:rPr>
  </w:style>
  <w:style w:type="paragraph" w:customStyle="1" w:styleId="131">
    <w:name w:val="编号1"/>
    <w:basedOn w:val="1"/>
    <w:qFormat/>
    <w:uiPriority w:val="0"/>
    <w:pPr>
      <w:numPr>
        <w:ilvl w:val="0"/>
        <w:numId w:val="2"/>
      </w:numPr>
      <w:tabs>
        <w:tab w:val="left" w:pos="840"/>
      </w:tabs>
      <w:spacing w:line="300" w:lineRule="auto"/>
    </w:pPr>
    <w:rPr>
      <w:rFonts w:ascii="Times New Roman" w:hAnsi="Times New Roman" w:eastAsia="宋体" w:cs="Times New Roman"/>
      <w:sz w:val="28"/>
    </w:rPr>
  </w:style>
  <w:style w:type="paragraph" w:customStyle="1" w:styleId="132">
    <w:name w:val="正文缩进1"/>
    <w:qFormat/>
    <w:uiPriority w:val="0"/>
    <w:pPr>
      <w:widowControl w:val="0"/>
      <w:suppressAutoHyphens/>
      <w:bidi w:val="0"/>
      <w:ind w:left="0" w:leftChars="0" w:right="0" w:rightChars="0" w:firstLineChars="200"/>
      <w:jc w:val="both"/>
    </w:pPr>
    <w:rPr>
      <w:rFonts w:ascii="Calibri" w:hAnsi="Calibri" w:eastAsia="宋体" w:cs="Times New Roman"/>
      <w:color w:val="000000"/>
      <w:kern w:val="2"/>
      <w:sz w:val="21"/>
      <w:szCs w:val="24"/>
      <w:lang w:val="en-US" w:eastAsia="zh-CN" w:bidi="ar-SA"/>
    </w:rPr>
  </w:style>
  <w:style w:type="paragraph" w:customStyle="1" w:styleId="133">
    <w:name w:val="样式 首行缩进:  2 字符"/>
    <w:basedOn w:val="1"/>
    <w:qFormat/>
    <w:uiPriority w:val="0"/>
    <w:pPr>
      <w:spacing w:line="400" w:lineRule="exact"/>
      <w:ind w:left="0" w:leftChars="0" w:right="0" w:rightChars="0" w:firstLineChars="200"/>
    </w:pPr>
    <w:rPr>
      <w:rFonts w:cs="宋体"/>
      <w:sz w:val="24"/>
    </w:rPr>
  </w:style>
  <w:style w:type="paragraph" w:customStyle="1" w:styleId="134">
    <w:name w:val="表格"/>
    <w:basedOn w:val="1"/>
    <w:qFormat/>
    <w:uiPriority w:val="0"/>
    <w:pPr>
      <w:spacing w:line="400" w:lineRule="exact"/>
    </w:pPr>
    <w:rPr>
      <w:sz w:val="24"/>
    </w:rPr>
  </w:style>
  <w:style w:type="paragraph" w:customStyle="1" w:styleId="135">
    <w:name w:val="第四级标题"/>
    <w:basedOn w:val="6"/>
    <w:next w:val="1"/>
    <w:qFormat/>
    <w:uiPriority w:val="0"/>
    <w:pPr>
      <w:widowControl/>
      <w:numPr>
        <w:ilvl w:val="0"/>
        <w:numId w:val="3"/>
      </w:numPr>
      <w:tabs>
        <w:tab w:val="left" w:pos="958"/>
      </w:tabs>
      <w:spacing w:before="120" w:after="120" w:line="360" w:lineRule="auto"/>
      <w:ind w:left="538" w:right="0" w:firstLine="0"/>
      <w:jc w:val="left"/>
      <w:outlineLvl w:val="9"/>
    </w:pPr>
    <w:rPr>
      <w:rFonts w:ascii="宋体" w:hAnsi="宋体" w:eastAsia="宋体" w:cs="宋体"/>
      <w:bCs w:val="0"/>
      <w:kern w:val="0"/>
    </w:rPr>
  </w:style>
  <w:style w:type="paragraph" w:customStyle="1" w:styleId="136">
    <w:name w:val="实施方案正文"/>
    <w:basedOn w:val="1"/>
    <w:qFormat/>
    <w:uiPriority w:val="0"/>
    <w:pPr>
      <w:ind w:left="0" w:leftChars="0" w:right="0" w:rightChars="0" w:firstLineChars="202"/>
    </w:pPr>
  </w:style>
  <w:style w:type="paragraph" w:customStyle="1" w:styleId="137">
    <w:name w:val="Normal_0"/>
    <w:basedOn w:val="1"/>
    <w:qFormat/>
    <w:uiPriority w:val="0"/>
    <w:rPr>
      <w:rFonts w:ascii="Calibri" w:hAnsi="Calibri" w:cs="宋体"/>
    </w:rPr>
  </w:style>
  <w:style w:type="paragraph" w:customStyle="1" w:styleId="138">
    <w:name w:val="页脚1"/>
    <w:basedOn w:val="137"/>
    <w:qFormat/>
    <w:uiPriority w:val="0"/>
    <w:pPr>
      <w:tabs>
        <w:tab w:val="center" w:pos="4153"/>
        <w:tab w:val="right" w:pos="8306"/>
      </w:tabs>
      <w:snapToGrid w:val="0"/>
      <w:jc w:val="left"/>
    </w:pPr>
    <w:rPr>
      <w:sz w:val="18"/>
      <w:szCs w:val="18"/>
    </w:rPr>
  </w:style>
  <w:style w:type="paragraph" w:customStyle="1" w:styleId="139">
    <w:name w:val="U_编号2"/>
    <w:basedOn w:val="1"/>
    <w:qFormat/>
    <w:uiPriority w:val="0"/>
    <w:pPr>
      <w:numPr>
        <w:ilvl w:val="0"/>
        <w:numId w:val="4"/>
      </w:numPr>
      <w:tabs>
        <w:tab w:val="left" w:pos="785"/>
      </w:tabs>
      <w:spacing w:line="300" w:lineRule="auto"/>
    </w:pPr>
    <w:rPr>
      <w:sz w:val="24"/>
      <w:szCs w:val="20"/>
    </w:rPr>
  </w:style>
  <w:style w:type="paragraph" w:customStyle="1" w:styleId="140">
    <w:name w:val="Default"/>
    <w:qFormat/>
    <w:uiPriority w:val="0"/>
    <w:pPr>
      <w:widowControl w:val="0"/>
      <w:suppressAutoHyphens/>
      <w:autoSpaceDE w:val="0"/>
      <w:bidi w:val="0"/>
    </w:pPr>
    <w:rPr>
      <w:rFonts w:ascii=".......;宋体" w:hAnsi=".......;宋体" w:eastAsia=".......;宋体" w:cs=".......;宋体"/>
      <w:color w:val="000000"/>
      <w:sz w:val="24"/>
      <w:szCs w:val="24"/>
      <w:lang w:val="en-US" w:eastAsia="zh-CN" w:bidi="ar-SA"/>
    </w:rPr>
  </w:style>
  <w:style w:type="paragraph" w:customStyle="1" w:styleId="141">
    <w:name w:val="表格文字"/>
    <w:basedOn w:val="134"/>
    <w:next w:val="9"/>
    <w:qFormat/>
    <w:uiPriority w:val="0"/>
    <w:pPr>
      <w:spacing w:line="420" w:lineRule="atLeast"/>
      <w:jc w:val="left"/>
      <w:textAlignment w:val="baseline"/>
    </w:pPr>
  </w:style>
  <w:style w:type="paragraph" w:customStyle="1" w:styleId="142">
    <w:name w:val="标准文本"/>
    <w:basedOn w:val="1"/>
    <w:qFormat/>
    <w:uiPriority w:val="0"/>
    <w:pPr>
      <w:spacing w:line="360" w:lineRule="auto"/>
      <w:ind w:left="0" w:leftChars="0" w:right="0" w:rightChars="0" w:firstLineChars="200"/>
    </w:pPr>
    <w:rPr>
      <w:rFonts w:cs="宋体"/>
      <w:sz w:val="24"/>
      <w:szCs w:val="20"/>
    </w:rPr>
  </w:style>
  <w:style w:type="paragraph" w:customStyle="1" w:styleId="143">
    <w:name w:val="TOC 标题"/>
    <w:basedOn w:val="2"/>
    <w:next w:val="1"/>
    <w:qFormat/>
    <w:uiPriority w:val="0"/>
    <w:pPr>
      <w:widowControl/>
      <w:numPr>
        <w:ilvl w:val="0"/>
        <w:numId w:val="0"/>
      </w:numPr>
      <w:tabs>
        <w:tab w:val="clear" w:pos="0"/>
      </w:tabs>
      <w:spacing w:before="480" w:after="0" w:line="276" w:lineRule="auto"/>
      <w:ind w:left="0" w:right="0" w:firstLine="0"/>
      <w:jc w:val="left"/>
      <w:outlineLvl w:val="9"/>
    </w:pPr>
    <w:rPr>
      <w:rFonts w:ascii="Cambria" w:hAnsi="Cambria" w:eastAsia="宋体" w:cs="Times New Roman"/>
      <w:color w:val="365F91"/>
      <w:kern w:val="0"/>
      <w:sz w:val="28"/>
      <w:szCs w:val="28"/>
    </w:rPr>
  </w:style>
  <w:style w:type="paragraph" w:customStyle="1" w:styleId="144">
    <w:name w:val="z-窗体顶端"/>
    <w:basedOn w:val="1"/>
    <w:next w:val="1"/>
    <w:qFormat/>
    <w:uiPriority w:val="0"/>
    <w:pPr>
      <w:pBdr>
        <w:bottom w:val="single" w:color="000000" w:sz="6" w:space="1"/>
      </w:pBdr>
      <w:jc w:val="center"/>
    </w:pPr>
    <w:rPr>
      <w:rFonts w:ascii="Arial" w:hAnsi="Arial" w:eastAsia="宋体" w:cs="Arial"/>
      <w:vanish/>
      <w:sz w:val="16"/>
    </w:rPr>
  </w:style>
  <w:style w:type="paragraph" w:customStyle="1" w:styleId="145">
    <w:name w:val="第三极标题"/>
    <w:basedOn w:val="1"/>
    <w:next w:val="1"/>
    <w:qFormat/>
    <w:uiPriority w:val="0"/>
    <w:pPr>
      <w:keepNext/>
      <w:keepLines/>
      <w:widowControl/>
      <w:tabs>
        <w:tab w:val="left" w:pos="0"/>
      </w:tabs>
      <w:spacing w:before="120" w:after="120" w:line="360" w:lineRule="auto"/>
      <w:ind w:left="709" w:right="0" w:hanging="709"/>
      <w:jc w:val="left"/>
      <w:outlineLvl w:val="2"/>
    </w:pPr>
    <w:rPr>
      <w:rFonts w:ascii="宋体" w:hAnsi="宋体" w:cs="宋体"/>
      <w:b/>
      <w:bCs/>
      <w:kern w:val="0"/>
      <w:sz w:val="30"/>
      <w:szCs w:val="30"/>
    </w:rPr>
  </w:style>
  <w:style w:type="paragraph" w:customStyle="1" w:styleId="146">
    <w:name w:val="Normal1"/>
    <w:qFormat/>
    <w:uiPriority w:val="0"/>
    <w:pPr>
      <w:widowControl w:val="0"/>
      <w:suppressAutoHyphens/>
      <w:bidi w:val="0"/>
      <w:spacing w:line="312" w:lineRule="atLeast"/>
      <w:jc w:val="both"/>
      <w:textAlignment w:val="baseline"/>
    </w:pPr>
    <w:rPr>
      <w:rFonts w:ascii="宋体" w:hAnsi="宋体" w:eastAsia="宋体" w:cs="Times New Roman"/>
      <w:color w:val="000000"/>
      <w:sz w:val="34"/>
      <w:szCs w:val="20"/>
      <w:lang w:val="en-US" w:eastAsia="zh-CN" w:bidi="ar-SA"/>
    </w:rPr>
  </w:style>
  <w:style w:type="paragraph" w:customStyle="1" w:styleId="147">
    <w:name w:val="方案正文"/>
    <w:basedOn w:val="1"/>
    <w:qFormat/>
    <w:uiPriority w:val="0"/>
    <w:pPr>
      <w:snapToGrid w:val="0"/>
      <w:spacing w:line="360" w:lineRule="auto"/>
      <w:ind w:left="0" w:leftChars="0" w:right="0" w:rightChars="0" w:firstLineChars="200"/>
      <w:jc w:val="left"/>
    </w:pPr>
    <w:rPr>
      <w:kern w:val="0"/>
      <w:sz w:val="24"/>
    </w:rPr>
  </w:style>
  <w:style w:type="paragraph" w:customStyle="1" w:styleId="148">
    <w:name w:val="无间隔1"/>
    <w:basedOn w:val="1"/>
    <w:qFormat/>
    <w:uiPriority w:val="0"/>
    <w:rPr>
      <w:szCs w:val="21"/>
    </w:rPr>
  </w:style>
  <w:style w:type="paragraph" w:customStyle="1" w:styleId="149">
    <w:name w:val="图文"/>
    <w:basedOn w:val="1"/>
    <w:qFormat/>
    <w:uiPriority w:val="0"/>
    <w:pPr>
      <w:snapToGrid w:val="0"/>
      <w:spacing w:before="0" w:after="50" w:line="360" w:lineRule="auto"/>
    </w:pPr>
    <w:rPr>
      <w:rFonts w:ascii="Calibri" w:hAnsi="Calibri" w:cs="Times New Roman"/>
      <w:sz w:val="24"/>
    </w:rPr>
  </w:style>
  <w:style w:type="paragraph" w:customStyle="1" w:styleId="150">
    <w:name w:val="_正文段落"/>
    <w:basedOn w:val="1"/>
    <w:qFormat/>
    <w:uiPriority w:val="0"/>
    <w:pPr>
      <w:spacing w:line="360" w:lineRule="auto"/>
      <w:ind w:left="0" w:leftChars="0" w:right="0" w:rightChars="0" w:firstLineChars="200"/>
    </w:pPr>
    <w:rPr>
      <w:rFonts w:ascii="宋体" w:hAnsi="宋体" w:eastAsia="仿宋_GB2312;仿宋" w:cs="宋体"/>
      <w:kern w:val="0"/>
      <w:sz w:val="28"/>
    </w:rPr>
  </w:style>
  <w:style w:type="paragraph" w:customStyle="1" w:styleId="151">
    <w:name w:val="正文 A"/>
    <w:qFormat/>
    <w:uiPriority w:val="0"/>
    <w:pPr>
      <w:widowControl w:val="0"/>
      <w:suppressAutoHyphens/>
      <w:bidi w:val="0"/>
      <w:jc w:val="both"/>
    </w:pPr>
    <w:rPr>
      <w:rFonts w:ascii="Times New Roman" w:hAnsi="Times New Roman" w:eastAsia="Times New Roman" w:cs="Arial Unicode MS;宋体"/>
      <w:color w:val="000000"/>
      <w:kern w:val="2"/>
      <w:sz w:val="21"/>
      <w:szCs w:val="21"/>
      <w:lang w:val="en-US" w:eastAsia="zh-CN" w:bidi="ar-SA"/>
    </w:rPr>
  </w:style>
  <w:style w:type="paragraph" w:customStyle="1" w:styleId="152">
    <w:name w:val="部分1"/>
    <w:basedOn w:val="1"/>
    <w:qFormat/>
    <w:uiPriority w:val="0"/>
    <w:pPr>
      <w:keepNext/>
      <w:pageBreakBefore/>
      <w:tabs>
        <w:tab w:val="left" w:pos="720"/>
      </w:tabs>
      <w:spacing w:line="360" w:lineRule="auto"/>
      <w:jc w:val="center"/>
      <w:outlineLvl w:val="0"/>
    </w:pPr>
    <w:rPr>
      <w:rFonts w:eastAsia="黑体"/>
      <w:b/>
      <w:kern w:val="2"/>
      <w:sz w:val="36"/>
      <w:szCs w:val="20"/>
    </w:rPr>
  </w:style>
  <w:style w:type="paragraph" w:customStyle="1" w:styleId="153">
    <w:name w:val="Char Char Char Char Char Char Char Char Char Char Char Char Char Char1 Char Char Char Char"/>
    <w:basedOn w:val="1"/>
    <w:qFormat/>
    <w:uiPriority w:val="0"/>
    <w:rPr>
      <w:szCs w:val="21"/>
    </w:rPr>
  </w:style>
  <w:style w:type="paragraph" w:styleId="154">
    <w:name w:val="Intense Quote"/>
    <w:basedOn w:val="1"/>
    <w:next w:val="1"/>
    <w:qFormat/>
    <w:uiPriority w:val="0"/>
    <w:pPr>
      <w:widowControl w:val="0"/>
      <w:pBdr>
        <w:bottom w:val="single" w:color="4F81BD" w:sz="4" w:space="4"/>
      </w:pBdr>
      <w:spacing w:before="200" w:after="280"/>
      <w:ind w:left="936" w:right="936" w:firstLine="0"/>
      <w:jc w:val="both"/>
    </w:pPr>
    <w:rPr>
      <w:b/>
      <w:bCs/>
      <w:i/>
      <w:iCs/>
      <w:color w:val="4F81BD"/>
      <w:kern w:val="2"/>
      <w:sz w:val="21"/>
      <w:szCs w:val="22"/>
    </w:rPr>
  </w:style>
  <w:style w:type="paragraph" w:customStyle="1" w:styleId="155">
    <w:name w:val="Normal_1"/>
    <w:qFormat/>
    <w:uiPriority w:val="0"/>
    <w:pPr>
      <w:widowControl/>
      <w:suppressAutoHyphens/>
      <w:bidi w:val="0"/>
      <w:snapToGrid w:val="0"/>
    </w:pPr>
    <w:rPr>
      <w:rFonts w:ascii="Tahoma" w:hAnsi="Tahoma" w:eastAsia="微软雅黑" w:cs="Times New Roman"/>
      <w:color w:val="000000"/>
      <w:sz w:val="20"/>
      <w:szCs w:val="20"/>
      <w:lang w:val="en-US" w:eastAsia="zh-CN" w:bidi="ar-SA"/>
    </w:rPr>
  </w:style>
  <w:style w:type="paragraph" w:customStyle="1" w:styleId="156">
    <w:name w:val=" Char Char21"/>
    <w:basedOn w:val="1"/>
    <w:qFormat/>
    <w:uiPriority w:val="0"/>
    <w:rPr>
      <w:rFonts w:ascii="仿宋_GB2312;仿宋" w:hAnsi="仿宋_GB2312;仿宋" w:eastAsia="仿宋_GB2312;仿宋" w:cs="仿宋_GB2312;仿宋"/>
      <w:b/>
      <w:sz w:val="32"/>
      <w:szCs w:val="32"/>
    </w:rPr>
  </w:style>
  <w:style w:type="paragraph" w:customStyle="1" w:styleId="157">
    <w:name w:val="WPSOffice手动目录 1"/>
    <w:qFormat/>
    <w:uiPriority w:val="0"/>
    <w:pPr>
      <w:widowControl/>
      <w:suppressAutoHyphens/>
      <w:bidi w:val="0"/>
    </w:pPr>
    <w:rPr>
      <w:rFonts w:ascii="Times New Roman" w:hAnsi="Times New Roman" w:eastAsia="宋体" w:cs="Times New Roman"/>
      <w:color w:val="000000"/>
      <w:sz w:val="20"/>
      <w:szCs w:val="20"/>
      <w:lang w:val="en-US" w:eastAsia="zh-CN" w:bidi="ar-SA"/>
    </w:rPr>
  </w:style>
  <w:style w:type="paragraph" w:customStyle="1" w:styleId="158">
    <w:name w:val="NormalNormal"/>
    <w:next w:val="159"/>
    <w:qFormat/>
    <w:uiPriority w:val="0"/>
    <w:pPr>
      <w:widowControl w:val="0"/>
      <w:suppressAutoHyphens/>
      <w:bidi w:val="0"/>
      <w:jc w:val="both"/>
    </w:pPr>
    <w:rPr>
      <w:rFonts w:ascii="Calibri" w:hAnsi="Calibri" w:eastAsia="宋体" w:cs="Times New Roman"/>
      <w:color w:val="000000"/>
      <w:kern w:val="2"/>
      <w:sz w:val="21"/>
      <w:szCs w:val="24"/>
      <w:lang w:val="en-US" w:eastAsia="zh-CN" w:bidi="ar-SA"/>
    </w:rPr>
  </w:style>
  <w:style w:type="paragraph" w:customStyle="1" w:styleId="159">
    <w:name w:val="Normal Indent1NormalIndent1"/>
    <w:basedOn w:val="160"/>
    <w:qFormat/>
    <w:uiPriority w:val="0"/>
    <w:pPr>
      <w:ind w:left="0" w:leftChars="0" w:right="0" w:rightChars="0" w:firstLineChars="200"/>
    </w:pPr>
    <w:rPr>
      <w:rFonts w:cs="Times New Roman"/>
    </w:rPr>
  </w:style>
  <w:style w:type="paragraph" w:customStyle="1" w:styleId="160">
    <w:name w:val="正文 NewNew"/>
    <w:next w:val="161"/>
    <w:qFormat/>
    <w:uiPriority w:val="0"/>
    <w:pPr>
      <w:widowControl w:val="0"/>
      <w:suppressAutoHyphens/>
      <w:bidi w:val="0"/>
      <w:jc w:val="both"/>
    </w:pPr>
    <w:rPr>
      <w:rFonts w:ascii="Calibri" w:hAnsi="Calibri" w:eastAsia="宋体" w:cs="黑体"/>
      <w:color w:val="000000"/>
      <w:kern w:val="2"/>
      <w:sz w:val="21"/>
      <w:szCs w:val="22"/>
      <w:lang w:val="en-US" w:eastAsia="zh-CN" w:bidi="ar-SA"/>
    </w:rPr>
  </w:style>
  <w:style w:type="paragraph" w:customStyle="1" w:styleId="161">
    <w:name w:val="table of figurestableoffigures"/>
    <w:basedOn w:val="162"/>
    <w:next w:val="162"/>
    <w:qFormat/>
    <w:uiPriority w:val="0"/>
    <w:pPr>
      <w:ind w:leftChars="200" w:right="0" w:rightChars="0" w:hangingChars="200"/>
    </w:pPr>
  </w:style>
  <w:style w:type="paragraph" w:customStyle="1" w:styleId="16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63"/>
    <w:qFormat/>
    <w:uiPriority w:val="0"/>
    <w:pPr>
      <w:widowControl w:val="0"/>
      <w:suppressAutoHyphens/>
      <w:bidi w:val="0"/>
      <w:jc w:val="both"/>
    </w:pPr>
    <w:rPr>
      <w:rFonts w:ascii="Times New Roman" w:hAnsi="Times New Roman" w:eastAsia="宋体" w:cs="黑体"/>
      <w:color w:val="000000"/>
      <w:kern w:val="2"/>
      <w:sz w:val="21"/>
      <w:szCs w:val="24"/>
      <w:lang w:val="en-US" w:eastAsia="zh-CN" w:bidi="ar-SA"/>
    </w:rPr>
  </w:style>
  <w:style w:type="paragraph" w:customStyle="1" w:styleId="163">
    <w:name w:val="图表目录1"/>
    <w:basedOn w:val="162"/>
    <w:next w:val="162"/>
    <w:qFormat/>
    <w:uiPriority w:val="0"/>
    <w:pPr>
      <w:ind w:leftChars="200" w:right="0" w:rightChars="0" w:hangingChars="200"/>
    </w:pPr>
    <w:rPr>
      <w:rFonts w:eastAsia="仿宋_GB2312;仿宋"/>
      <w:sz w:val="32"/>
      <w:szCs w:val="32"/>
    </w:rPr>
  </w:style>
  <w:style w:type="paragraph" w:customStyle="1" w:styleId="164">
    <w:name w:val="Normal15a82bbc8096409bNormal15a82bbc8096409b"/>
    <w:next w:val="165"/>
    <w:qFormat/>
    <w:uiPriority w:val="0"/>
    <w:pPr>
      <w:widowControl w:val="0"/>
      <w:suppressAutoHyphens/>
      <w:bidi w:val="0"/>
      <w:jc w:val="both"/>
    </w:pPr>
    <w:rPr>
      <w:rFonts w:ascii="Times New Roman" w:hAnsi="Times New Roman" w:eastAsia="宋体" w:cs="Times New Roman"/>
      <w:color w:val="000000"/>
      <w:kern w:val="2"/>
      <w:sz w:val="21"/>
      <w:szCs w:val="22"/>
      <w:lang w:val="en-US" w:eastAsia="zh-CN" w:bidi="ar-SA"/>
    </w:rPr>
  </w:style>
  <w:style w:type="paragraph" w:customStyle="1" w:styleId="165">
    <w:name w:val="headerHeader"/>
    <w:basedOn w:val="158"/>
    <w:qFormat/>
    <w:uiPriority w:val="0"/>
    <w:pPr>
      <w:pBdr>
        <w:bottom w:val="single" w:color="000000" w:sz="6" w:space="1"/>
      </w:pBdr>
      <w:tabs>
        <w:tab w:val="center" w:pos="4153"/>
        <w:tab w:val="right" w:pos="8306"/>
      </w:tabs>
      <w:snapToGrid w:val="0"/>
      <w:jc w:val="center"/>
    </w:pPr>
    <w:rPr>
      <w:sz w:val="18"/>
      <w:szCs w:val="18"/>
    </w:rPr>
  </w:style>
  <w:style w:type="paragraph" w:customStyle="1" w:styleId="166">
    <w:name w:val="toc 14a0ca25924toc14a0ca25924"/>
    <w:basedOn w:val="164"/>
    <w:next w:val="158"/>
    <w:qFormat/>
    <w:uiPriority w:val="0"/>
  </w:style>
  <w:style w:type="paragraph" w:customStyle="1" w:styleId="167">
    <w:name w:val="Body text|1"/>
    <w:qFormat/>
    <w:uiPriority w:val="0"/>
    <w:pPr>
      <w:widowControl w:val="0"/>
      <w:suppressAutoHyphens/>
      <w:bidi w:val="0"/>
      <w:spacing w:line="444" w:lineRule="auto"/>
      <w:ind w:left="0" w:right="0" w:firstLine="400"/>
    </w:pPr>
    <w:rPr>
      <w:rFonts w:ascii="宋体" w:hAnsi="宋体" w:eastAsia="宋体" w:cs="宋体"/>
      <w:color w:val="000000"/>
      <w:sz w:val="18"/>
      <w:szCs w:val="18"/>
      <w:lang w:val="zh-TW" w:eastAsia="zh-TW" w:bidi="zh-TW"/>
    </w:rPr>
  </w:style>
  <w:style w:type="paragraph" w:customStyle="1" w:styleId="168">
    <w:name w:val="正文 New New New"/>
    <w:next w:val="169"/>
    <w:qFormat/>
    <w:uiPriority w:val="0"/>
    <w:pPr>
      <w:widowControl w:val="0"/>
      <w:suppressAutoHyphens/>
      <w:bidi w:val="0"/>
      <w:jc w:val="both"/>
    </w:pPr>
    <w:rPr>
      <w:rFonts w:ascii="Times New Roman" w:hAnsi="Times New Roman" w:eastAsia="宋体" w:cs="Times New Roman"/>
      <w:color w:val="000000"/>
      <w:kern w:val="2"/>
      <w:sz w:val="21"/>
      <w:szCs w:val="24"/>
      <w:lang w:val="en-US" w:eastAsia="zh-CN" w:bidi="ar-SA"/>
    </w:rPr>
  </w:style>
  <w:style w:type="paragraph" w:customStyle="1" w:styleId="169">
    <w:name w:val="Normal Indent1"/>
    <w:basedOn w:val="168"/>
    <w:qFormat/>
    <w:uiPriority w:val="0"/>
    <w:pPr>
      <w:ind w:left="0" w:leftChars="0" w:right="0" w:rightChars="0" w:firstLineChars="200"/>
    </w:pPr>
  </w:style>
  <w:style w:type="paragraph" w:customStyle="1" w:styleId="170">
    <w:name w:val="样式 段前: 0.25 行 段后: 0.25 行"/>
    <w:basedOn w:val="1"/>
    <w:qFormat/>
    <w:uiPriority w:val="0"/>
    <w:pPr>
      <w:snapToGrid w:val="0"/>
      <w:spacing w:line="440" w:lineRule="exact"/>
      <w:ind w:left="0" w:right="0" w:firstLine="567"/>
      <w:textAlignment w:val="baseline"/>
    </w:pPr>
    <w:rPr>
      <w:rFonts w:eastAsia="仿宋_GB2312;仿宋" w:cs="宋体"/>
      <w:sz w:val="28"/>
    </w:rPr>
  </w:style>
  <w:style w:type="paragraph" w:customStyle="1" w:styleId="171">
    <w:name w:val="样式 3 10 磅17"/>
    <w:qFormat/>
    <w:uiPriority w:val="0"/>
    <w:pPr>
      <w:widowControl w:val="0"/>
      <w:suppressAutoHyphens/>
      <w:bidi w:val="0"/>
      <w:jc w:val="both"/>
    </w:pPr>
    <w:rPr>
      <w:rFonts w:ascii="Times New Roman" w:hAnsi="Times New Roman" w:eastAsia="宋体" w:cs="Times New Roman"/>
      <w:color w:val="000000"/>
      <w:kern w:val="2"/>
      <w:sz w:val="21"/>
      <w:szCs w:val="24"/>
      <w:lang w:val="en-US" w:eastAsia="zh-CN" w:bidi="ar-SA"/>
    </w:rPr>
  </w:style>
  <w:style w:type="paragraph" w:customStyle="1" w:styleId="172">
    <w:name w:val="无间距1"/>
    <w:qFormat/>
    <w:uiPriority w:val="0"/>
    <w:pPr>
      <w:widowControl w:val="0"/>
      <w:suppressAutoHyphens/>
      <w:bidi w:val="0"/>
      <w:jc w:val="both"/>
    </w:pPr>
    <w:rPr>
      <w:rFonts w:ascii="Calibri" w:hAnsi="Calibri" w:eastAsia="微软雅黑 Light" w:cs="Times New Roman"/>
      <w:color w:val="000000"/>
      <w:kern w:val="2"/>
      <w:sz w:val="24"/>
      <w:szCs w:val="22"/>
      <w:lang w:val="en-US" w:eastAsia="zh-CN" w:bidi="ar-SA"/>
    </w:rPr>
  </w:style>
  <w:style w:type="paragraph" w:customStyle="1" w:styleId="173">
    <w:name w:val="AONormal"/>
    <w:qFormat/>
    <w:uiPriority w:val="0"/>
    <w:pPr>
      <w:widowControl/>
      <w:suppressAutoHyphens/>
      <w:autoSpaceDE w:val="0"/>
      <w:bidi w:val="0"/>
      <w:spacing w:line="400" w:lineRule="exact"/>
      <w:ind w:left="0" w:leftChars="0" w:right="0" w:rightChars="0" w:firstLineChars="200"/>
    </w:pPr>
    <w:rPr>
      <w:rFonts w:ascii="华文楷体;宋体" w:hAnsi="华文楷体;宋体" w:eastAsia="华文楷体;宋体" w:cs="华文楷体;宋体"/>
      <w:color w:val="000000"/>
      <w:sz w:val="22"/>
      <w:szCs w:val="21"/>
      <w:lang w:val="en-US" w:eastAsia="zh-CN" w:bidi="ar-SA"/>
    </w:rPr>
  </w:style>
  <w:style w:type="paragraph" w:customStyle="1" w:styleId="174">
    <w:name w:val="纯文本11"/>
    <w:basedOn w:val="1"/>
    <w:qFormat/>
    <w:uiPriority w:val="0"/>
    <w:pPr>
      <w:widowControl w:val="0"/>
      <w:jc w:val="both"/>
    </w:pPr>
    <w:rPr>
      <w:rFonts w:ascii="宋体" w:hAnsi="宋体" w:cs="Courier New"/>
      <w:kern w:val="2"/>
      <w:sz w:val="21"/>
      <w:szCs w:val="21"/>
    </w:rPr>
  </w:style>
  <w:style w:type="paragraph" w:customStyle="1" w:styleId="175">
    <w:name w:val="null3"/>
    <w:qFormat/>
    <w:uiPriority w:val="0"/>
    <w:pPr>
      <w:widowControl/>
      <w:suppressAutoHyphens/>
      <w:bidi w:val="0"/>
    </w:pPr>
    <w:rPr>
      <w:rFonts w:hint="eastAsia" w:ascii="Calibri" w:hAnsi="Calibri" w:eastAsia="宋体" w:cs="Times New Roman"/>
      <w:color w:val="000000"/>
      <w:sz w:val="20"/>
      <w:szCs w:val="20"/>
      <w:lang w:val="en-US" w:eastAsia="en-US" w:bidi="hi-IN"/>
    </w:rPr>
  </w:style>
  <w:style w:type="paragraph" w:customStyle="1" w:styleId="176">
    <w:name w:val="正文文本1"/>
    <w:basedOn w:val="1"/>
    <w:qFormat/>
    <w:uiPriority w:val="0"/>
    <w:pPr>
      <w:spacing w:before="0" w:after="120"/>
    </w:pPr>
  </w:style>
  <w:style w:type="paragraph" w:customStyle="1" w:styleId="177">
    <w:name w:val="列出段落1"/>
    <w:basedOn w:val="1"/>
    <w:qFormat/>
    <w:uiPriority w:val="0"/>
    <w:pPr>
      <w:ind w:left="0" w:leftChars="0" w:right="0" w:rightChars="0" w:firstLineChars="200"/>
    </w:pPr>
    <w:rPr>
      <w:rFonts w:ascii="Times New Roman" w:hAnsi="Times New Roman" w:eastAsia="宋体" w:cs="Times New Roman"/>
      <w:szCs w:val="24"/>
    </w:rPr>
  </w:style>
  <w:style w:type="paragraph" w:customStyle="1" w:styleId="178">
    <w:name w:val="列表段落1"/>
    <w:basedOn w:val="1"/>
    <w:qFormat/>
    <w:uiPriority w:val="0"/>
    <w:pPr>
      <w:ind w:left="0" w:leftChars="0" w:right="0" w:rightChars="0" w:firstLineChars="200"/>
    </w:pPr>
    <w:rPr>
      <w:rFonts w:ascii="Cambria" w:hAnsi="Cambria" w:cs="Cambria"/>
      <w:sz w:val="24"/>
    </w:rPr>
  </w:style>
  <w:style w:type="paragraph" w:customStyle="1" w:styleId="179">
    <w:name w:val="表格内容"/>
    <w:basedOn w:val="1"/>
    <w:qFormat/>
    <w:uiPriority w:val="0"/>
    <w:pPr>
      <w:widowControl w:val="0"/>
      <w:suppressLineNumbers/>
    </w:pPr>
  </w:style>
  <w:style w:type="paragraph" w:customStyle="1" w:styleId="180">
    <w:name w:val="表格标题"/>
    <w:basedOn w:val="179"/>
    <w:qFormat/>
    <w:uiPriority w:val="0"/>
    <w:pPr>
      <w:suppressLineNumbers/>
      <w:jc w:val="center"/>
    </w:pPr>
    <w:rPr>
      <w:b/>
      <w:bCs/>
    </w:rPr>
  </w:style>
  <w:style w:type="paragraph" w:customStyle="1" w:styleId="181">
    <w:name w:val="框架内容"/>
    <w:basedOn w:val="1"/>
    <w:qFormat/>
    <w:uiPriority w:val="0"/>
  </w:style>
  <w:style w:type="paragraph" w:customStyle="1" w:styleId="182">
    <w:name w:val="Table Contents"/>
    <w:basedOn w:val="1"/>
    <w:qFormat/>
    <w:uiPriority w:val="0"/>
    <w:pPr>
      <w:widowControl w:val="0"/>
      <w:suppressLineNumbers/>
    </w:pPr>
  </w:style>
  <w:style w:type="paragraph" w:customStyle="1" w:styleId="183">
    <w:name w:val="Table Heading"/>
    <w:basedOn w:val="182"/>
    <w:qFormat/>
    <w:uiPriority w:val="0"/>
    <w:pPr>
      <w:suppressLineNumbers/>
      <w:jc w:val="center"/>
    </w:pPr>
    <w:rPr>
      <w:b/>
      <w:bCs/>
    </w:rPr>
  </w:style>
  <w:style w:type="paragraph" w:customStyle="1" w:styleId="184">
    <w:name w:val="Frame Contents"/>
    <w:basedOn w:val="1"/>
    <w:qFormat/>
    <w:uiPriority w:val="0"/>
  </w:style>
  <w:style w:type="paragraph" w:customStyle="1" w:styleId="185">
    <w:name w:val="Table Text"/>
    <w:basedOn w:val="1"/>
    <w:semiHidden/>
    <w:qFormat/>
    <w:uiPriority w:val="0"/>
    <w:rPr>
      <w:rFonts w:ascii="宋体" w:hAnsi="宋体" w:eastAsia="宋体" w:cs="宋体"/>
      <w:sz w:val="21"/>
      <w:szCs w:val="21"/>
      <w:lang w:val="en-US" w:eastAsia="en-US" w:bidi="ar-SA"/>
    </w:rPr>
  </w:style>
  <w:style w:type="table" w:customStyle="1" w:styleId="18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10900</Words>
  <Characters>11834</Characters>
  <TotalTime>20</TotalTime>
  <ScaleCrop>false</ScaleCrop>
  <LinksUpToDate>false</LinksUpToDate>
  <CharactersWithSpaces>11998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2021-04-22T11:18:00Z</dcterms:created>
  <dc:creator>安原</dc:creator>
  <cp:lastModifiedBy>WPS-7958</cp:lastModifiedBy>
  <cp:lastPrinted>2025-03-20T17:46:00Z</cp:lastPrinted>
  <dcterms:modified xsi:type="dcterms:W3CDTF">2026-05-14T09:09:42Z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11C3938C68014A36AD376FD40C215DE7_13</vt:lpwstr>
  </property>
  <property fmtid="{D5CDD505-2E9C-101B-9397-08002B2CF9AE}" pid="3" name="KSOProductBuildVer">
    <vt:lpwstr>2052-12.1.0.25865</vt:lpwstr>
  </property>
  <property fmtid="{D5CDD505-2E9C-101B-9397-08002B2CF9AE}" pid="4" name="KSOTemplateDocerSaveRecord">
    <vt:lpwstr>eyJoZGlkIjoiN2EzMjkyNGY4OTBjOTNlZjAxNTUyY2IyZDRlOTY0YjMiLCJ1c2VySWQiOiIxMjE2NzE5MTE3In0=</vt:lpwstr>
  </property>
</Properties>
</file>